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891D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B0BB9" w:rsidRPr="00EB0BB9">
        <w:rPr>
          <w:rFonts w:ascii="Arial" w:hAnsi="Arial" w:cs="Arial"/>
          <w:b/>
          <w:sz w:val="20"/>
          <w:szCs w:val="20"/>
        </w:rPr>
        <w:t>Explanation for the qualified opinion on the audited financial statement of 2019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EB0BB9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91DAF" w:rsidRPr="00891DAF">
        <w:rPr>
          <w:rFonts w:ascii="Arial" w:hAnsi="Arial" w:cs="Arial"/>
          <w:sz w:val="20"/>
          <w:szCs w:val="20"/>
        </w:rPr>
        <w:t>Binh</w:t>
      </w:r>
      <w:proofErr w:type="spellEnd"/>
      <w:r w:rsidR="00891DAF" w:rsidRPr="00891DAF">
        <w:rPr>
          <w:rFonts w:ascii="Arial" w:hAnsi="Arial" w:cs="Arial"/>
          <w:sz w:val="20"/>
          <w:szCs w:val="20"/>
        </w:rPr>
        <w:t xml:space="preserve"> Duong Producing and Trading Corporation</w:t>
      </w:r>
      <w:r w:rsidR="00891DAF">
        <w:rPr>
          <w:rFonts w:ascii="Arial" w:hAnsi="Arial" w:cs="Arial"/>
          <w:sz w:val="20"/>
          <w:szCs w:val="20"/>
        </w:rPr>
        <w:t xml:space="preserve"> </w:t>
      </w:r>
      <w:r w:rsidR="00EB0BB9">
        <w:rPr>
          <w:rFonts w:ascii="Arial" w:hAnsi="Arial" w:cs="Arial"/>
          <w:sz w:val="20"/>
          <w:szCs w:val="20"/>
        </w:rPr>
        <w:t>explained</w:t>
      </w:r>
      <w:r w:rsidR="002E7FD0">
        <w:rPr>
          <w:rFonts w:ascii="Arial" w:hAnsi="Arial" w:cs="Arial"/>
          <w:sz w:val="20"/>
          <w:szCs w:val="20"/>
        </w:rPr>
        <w:t xml:space="preserve">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B0BB9" w:rsidRPr="00EB0BB9">
        <w:rPr>
          <w:rFonts w:ascii="Arial" w:hAnsi="Arial" w:cs="Arial"/>
          <w:sz w:val="20"/>
          <w:szCs w:val="20"/>
        </w:rPr>
        <w:t>qualified opinion on the audited financial statement of 2019</w:t>
      </w:r>
      <w:r w:rsidR="00EB0BB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45B41" w:rsidRDefault="00EB0B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C45B41">
        <w:rPr>
          <w:rFonts w:ascii="Arial" w:hAnsi="Arial" w:cs="Arial"/>
          <w:sz w:val="20"/>
          <w:szCs w:val="20"/>
        </w:rPr>
        <w:t>Explanation for the qualified opinion on the financial statement of 2019</w:t>
      </w:r>
      <w:r w:rsidRPr="00EB0BB9">
        <w:rPr>
          <w:rFonts w:ascii="Arial" w:hAnsi="Arial" w:cs="Arial"/>
          <w:sz w:val="20"/>
          <w:szCs w:val="20"/>
        </w:rPr>
        <w:t xml:space="preserve"> as follows: </w:t>
      </w:r>
    </w:p>
    <w:p w:rsidR="00684AFD" w:rsidRDefault="001072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For</w:t>
      </w:r>
      <w:r w:rsidR="00EB0BB9" w:rsidRPr="00EB0BB9">
        <w:rPr>
          <w:rFonts w:ascii="Arial" w:hAnsi="Arial" w:cs="Arial"/>
          <w:sz w:val="20"/>
          <w:szCs w:val="20"/>
        </w:rPr>
        <w:t xml:space="preserve"> the </w:t>
      </w:r>
      <w:r w:rsidR="003C4F4A">
        <w:rPr>
          <w:rFonts w:ascii="Arial" w:hAnsi="Arial" w:cs="Arial"/>
          <w:sz w:val="20"/>
          <w:szCs w:val="20"/>
        </w:rPr>
        <w:t>financial statement</w:t>
      </w:r>
      <w:r w:rsidR="00EB0BB9" w:rsidRPr="00EB0BB9">
        <w:rPr>
          <w:rFonts w:ascii="Arial" w:hAnsi="Arial" w:cs="Arial"/>
          <w:sz w:val="20"/>
          <w:szCs w:val="20"/>
        </w:rPr>
        <w:t xml:space="preserve"> for the accounting period from November 1, 2018 to December 31, 2018, we gave </w:t>
      </w:r>
      <w:r w:rsidR="00302D2F">
        <w:rPr>
          <w:rFonts w:ascii="Arial" w:hAnsi="Arial" w:cs="Arial"/>
          <w:sz w:val="20"/>
          <w:szCs w:val="20"/>
        </w:rPr>
        <w:t>the qualified opinion on</w:t>
      </w:r>
      <w:r w:rsidR="006139CE">
        <w:rPr>
          <w:rFonts w:ascii="Arial" w:hAnsi="Arial" w:cs="Arial"/>
          <w:sz w:val="20"/>
          <w:szCs w:val="20"/>
        </w:rPr>
        <w:t xml:space="preserve"> the fair value of share</w:t>
      </w:r>
      <w:r w:rsidR="00EB0BB9" w:rsidRPr="00EB0BB9">
        <w:rPr>
          <w:rFonts w:ascii="Arial" w:hAnsi="Arial" w:cs="Arial"/>
          <w:sz w:val="20"/>
          <w:szCs w:val="20"/>
        </w:rPr>
        <w:t xml:space="preserve"> repurchase transactions of Tan </w:t>
      </w:r>
      <w:proofErr w:type="spellStart"/>
      <w:r w:rsidR="00EB0BB9" w:rsidRPr="00EB0BB9">
        <w:rPr>
          <w:rFonts w:ascii="Arial" w:hAnsi="Arial" w:cs="Arial"/>
          <w:sz w:val="20"/>
          <w:szCs w:val="20"/>
        </w:rPr>
        <w:t>Thanh</w:t>
      </w:r>
      <w:proofErr w:type="spellEnd"/>
      <w:r w:rsidR="00EB0BB9" w:rsidRPr="00EB0BB9">
        <w:rPr>
          <w:rFonts w:ascii="Arial" w:hAnsi="Arial" w:cs="Arial"/>
          <w:sz w:val="20"/>
          <w:szCs w:val="20"/>
        </w:rPr>
        <w:t xml:space="preserve"> Investment and </w:t>
      </w:r>
      <w:r w:rsidR="00201AE4">
        <w:rPr>
          <w:rFonts w:ascii="Arial" w:hAnsi="Arial" w:cs="Arial"/>
          <w:sz w:val="20"/>
          <w:szCs w:val="20"/>
        </w:rPr>
        <w:t>Development Joint Stock Company. In</w:t>
      </w:r>
      <w:r w:rsidR="00EB0BB9" w:rsidRPr="00EB0BB9">
        <w:rPr>
          <w:rFonts w:ascii="Arial" w:hAnsi="Arial" w:cs="Arial"/>
          <w:sz w:val="20"/>
          <w:szCs w:val="20"/>
        </w:rPr>
        <w:t xml:space="preserve"> this year, the parties canceled the ab</w:t>
      </w:r>
      <w:r w:rsidR="00201AE4">
        <w:rPr>
          <w:rFonts w:ascii="Arial" w:hAnsi="Arial" w:cs="Arial"/>
          <w:sz w:val="20"/>
          <w:szCs w:val="20"/>
        </w:rPr>
        <w:t>ove share transfer contracts (d</w:t>
      </w:r>
      <w:r w:rsidR="00EB0BB9" w:rsidRPr="00EB0BB9">
        <w:rPr>
          <w:rFonts w:ascii="Arial" w:hAnsi="Arial" w:cs="Arial"/>
          <w:sz w:val="20"/>
          <w:szCs w:val="20"/>
        </w:rPr>
        <w:t>etailed information in Note 34a of</w:t>
      </w:r>
      <w:r w:rsidR="00887470">
        <w:rPr>
          <w:rFonts w:ascii="Arial" w:hAnsi="Arial" w:cs="Arial"/>
          <w:sz w:val="20"/>
          <w:szCs w:val="20"/>
        </w:rPr>
        <w:t xml:space="preserve"> </w:t>
      </w:r>
      <w:r w:rsidR="00EB0BB9" w:rsidRPr="00EB0BB9">
        <w:rPr>
          <w:rFonts w:ascii="Arial" w:hAnsi="Arial" w:cs="Arial"/>
          <w:sz w:val="20"/>
          <w:szCs w:val="20"/>
        </w:rPr>
        <w:t xml:space="preserve">the </w:t>
      </w:r>
      <w:r w:rsidR="00024973">
        <w:rPr>
          <w:rFonts w:ascii="Arial" w:hAnsi="Arial" w:cs="Arial"/>
          <w:sz w:val="20"/>
          <w:szCs w:val="20"/>
        </w:rPr>
        <w:t>attached separate financial statement</w:t>
      </w:r>
      <w:r w:rsidR="00887470">
        <w:rPr>
          <w:rFonts w:ascii="Arial" w:hAnsi="Arial" w:cs="Arial"/>
          <w:sz w:val="20"/>
          <w:szCs w:val="20"/>
        </w:rPr>
        <w:t xml:space="preserve">). </w:t>
      </w:r>
      <w:r w:rsidR="00EB0BB9" w:rsidRPr="00EB0BB9">
        <w:rPr>
          <w:rFonts w:ascii="Arial" w:hAnsi="Arial" w:cs="Arial"/>
          <w:sz w:val="20"/>
          <w:szCs w:val="20"/>
        </w:rPr>
        <w:t>Accordingly, the amoun</w:t>
      </w:r>
      <w:r w:rsidR="00B75A2A">
        <w:rPr>
          <w:rFonts w:ascii="Arial" w:hAnsi="Arial" w:cs="Arial"/>
          <w:sz w:val="20"/>
          <w:szCs w:val="20"/>
        </w:rPr>
        <w:t>t that the Corporation still had</w:t>
      </w:r>
      <w:r w:rsidR="00EB0BB9" w:rsidRPr="00EB0BB9">
        <w:rPr>
          <w:rFonts w:ascii="Arial" w:hAnsi="Arial" w:cs="Arial"/>
          <w:sz w:val="20"/>
          <w:szCs w:val="20"/>
        </w:rPr>
        <w:t xml:space="preserve"> to recover from its partners </w:t>
      </w:r>
      <w:r w:rsidR="009A27BA">
        <w:rPr>
          <w:rFonts w:ascii="Arial" w:hAnsi="Arial" w:cs="Arial"/>
          <w:sz w:val="20"/>
          <w:szCs w:val="20"/>
        </w:rPr>
        <w:t>on December 31, 2019:</w:t>
      </w:r>
      <w:r w:rsidR="00EB0BB9" w:rsidRPr="00EB0BB9">
        <w:rPr>
          <w:rFonts w:ascii="Arial" w:hAnsi="Arial" w:cs="Arial"/>
          <w:sz w:val="20"/>
          <w:szCs w:val="20"/>
        </w:rPr>
        <w:t xml:space="preserve"> VND 867</w:t>
      </w:r>
      <w:r w:rsidR="009A27BA">
        <w:rPr>
          <w:rFonts w:ascii="Arial" w:hAnsi="Arial" w:cs="Arial"/>
          <w:sz w:val="20"/>
          <w:szCs w:val="20"/>
        </w:rPr>
        <w:t>.713 billion, in</w:t>
      </w:r>
      <w:r w:rsidR="00EB0BB9" w:rsidRPr="00EB0BB9">
        <w:rPr>
          <w:rFonts w:ascii="Arial" w:hAnsi="Arial" w:cs="Arial"/>
          <w:sz w:val="20"/>
          <w:szCs w:val="20"/>
        </w:rPr>
        <w:t xml:space="preserve"> which</w:t>
      </w:r>
      <w:r w:rsidR="009A27BA">
        <w:rPr>
          <w:rFonts w:ascii="Arial" w:hAnsi="Arial" w:cs="Arial"/>
          <w:sz w:val="20"/>
          <w:szCs w:val="20"/>
        </w:rPr>
        <w:t xml:space="preserve"> the</w:t>
      </w:r>
      <w:r w:rsidR="00EB0BB9" w:rsidRPr="00EB0BB9">
        <w:rPr>
          <w:rFonts w:ascii="Arial" w:hAnsi="Arial" w:cs="Arial"/>
          <w:sz w:val="20"/>
          <w:szCs w:val="20"/>
        </w:rPr>
        <w:t xml:space="preserve"> receivable from H</w:t>
      </w:r>
      <w:r w:rsidR="009A27BA">
        <w:rPr>
          <w:rFonts w:ascii="Arial" w:hAnsi="Arial" w:cs="Arial"/>
          <w:sz w:val="20"/>
          <w:szCs w:val="20"/>
        </w:rPr>
        <w:t xml:space="preserve">ung </w:t>
      </w:r>
      <w:proofErr w:type="spellStart"/>
      <w:r w:rsidR="009A27BA">
        <w:rPr>
          <w:rFonts w:ascii="Arial" w:hAnsi="Arial" w:cs="Arial"/>
          <w:sz w:val="20"/>
          <w:szCs w:val="20"/>
        </w:rPr>
        <w:t>Vuong</w:t>
      </w:r>
      <w:proofErr w:type="spellEnd"/>
      <w:r w:rsidR="009A27BA">
        <w:rPr>
          <w:rFonts w:ascii="Arial" w:hAnsi="Arial" w:cs="Arial"/>
          <w:sz w:val="20"/>
          <w:szCs w:val="20"/>
        </w:rPr>
        <w:t xml:space="preserve"> Joint Stock Company: VND 182.</w:t>
      </w:r>
      <w:r w:rsidR="00EB0BB9" w:rsidRPr="00EB0BB9">
        <w:rPr>
          <w:rFonts w:ascii="Arial" w:hAnsi="Arial" w:cs="Arial"/>
          <w:sz w:val="20"/>
          <w:szCs w:val="20"/>
        </w:rPr>
        <w:t xml:space="preserve">713 billion and </w:t>
      </w:r>
      <w:r w:rsidR="009A27BA">
        <w:rPr>
          <w:rFonts w:ascii="Arial" w:hAnsi="Arial" w:cs="Arial"/>
          <w:sz w:val="20"/>
          <w:szCs w:val="20"/>
        </w:rPr>
        <w:t xml:space="preserve">the </w:t>
      </w:r>
      <w:r w:rsidR="00EB0BB9" w:rsidRPr="00EB0BB9">
        <w:rPr>
          <w:rFonts w:ascii="Arial" w:hAnsi="Arial" w:cs="Arial"/>
          <w:sz w:val="20"/>
          <w:szCs w:val="20"/>
        </w:rPr>
        <w:t>receivab</w:t>
      </w:r>
      <w:r w:rsidR="009A27BA">
        <w:rPr>
          <w:rFonts w:ascii="Arial" w:hAnsi="Arial" w:cs="Arial"/>
          <w:sz w:val="20"/>
          <w:szCs w:val="20"/>
        </w:rPr>
        <w:t xml:space="preserve">le from Mr. Dang Cong </w:t>
      </w:r>
      <w:proofErr w:type="spellStart"/>
      <w:r w:rsidR="009A27BA">
        <w:rPr>
          <w:rFonts w:ascii="Arial" w:hAnsi="Arial" w:cs="Arial"/>
          <w:sz w:val="20"/>
          <w:szCs w:val="20"/>
        </w:rPr>
        <w:t>Thanh</w:t>
      </w:r>
      <w:proofErr w:type="spellEnd"/>
      <w:r w:rsidR="009A27BA">
        <w:rPr>
          <w:rFonts w:ascii="Arial" w:hAnsi="Arial" w:cs="Arial"/>
          <w:sz w:val="20"/>
          <w:szCs w:val="20"/>
        </w:rPr>
        <w:t>:</w:t>
      </w:r>
      <w:r w:rsidR="00EB0BB9" w:rsidRPr="00EB0BB9">
        <w:rPr>
          <w:rFonts w:ascii="Arial" w:hAnsi="Arial" w:cs="Arial"/>
          <w:sz w:val="20"/>
          <w:szCs w:val="20"/>
        </w:rPr>
        <w:t xml:space="preserve"> VND 685 billion (</w:t>
      </w:r>
      <w:r w:rsidR="008853F9">
        <w:rPr>
          <w:rFonts w:ascii="Arial" w:hAnsi="Arial" w:cs="Arial"/>
          <w:sz w:val="20"/>
          <w:szCs w:val="20"/>
        </w:rPr>
        <w:t xml:space="preserve">the </w:t>
      </w:r>
      <w:r w:rsidR="00EB0BB9" w:rsidRPr="00EB0BB9">
        <w:rPr>
          <w:rFonts w:ascii="Arial" w:hAnsi="Arial" w:cs="Arial"/>
          <w:sz w:val="20"/>
          <w:szCs w:val="20"/>
        </w:rPr>
        <w:t>receivabl</w:t>
      </w:r>
      <w:r w:rsidR="00B75A2A">
        <w:rPr>
          <w:rFonts w:ascii="Arial" w:hAnsi="Arial" w:cs="Arial"/>
          <w:sz w:val="20"/>
          <w:szCs w:val="20"/>
        </w:rPr>
        <w:t xml:space="preserve">e debt of Mr. Dang Cong </w:t>
      </w:r>
      <w:proofErr w:type="spellStart"/>
      <w:r w:rsidR="00B75A2A">
        <w:rPr>
          <w:rFonts w:ascii="Arial" w:hAnsi="Arial" w:cs="Arial"/>
          <w:sz w:val="20"/>
          <w:szCs w:val="20"/>
        </w:rPr>
        <w:t>Thanh</w:t>
      </w:r>
      <w:proofErr w:type="spellEnd"/>
      <w:r w:rsidR="00B75A2A">
        <w:rPr>
          <w:rFonts w:ascii="Arial" w:hAnsi="Arial" w:cs="Arial"/>
          <w:sz w:val="20"/>
          <w:szCs w:val="20"/>
        </w:rPr>
        <w:t xml:space="preserve"> is</w:t>
      </w:r>
      <w:r w:rsidR="00EB0BB9" w:rsidRPr="00EB0BB9">
        <w:rPr>
          <w:rFonts w:ascii="Arial" w:hAnsi="Arial" w:cs="Arial"/>
          <w:sz w:val="20"/>
          <w:szCs w:val="20"/>
        </w:rPr>
        <w:t xml:space="preserve"> guaranteed in w</w:t>
      </w:r>
      <w:r w:rsidR="008853F9">
        <w:rPr>
          <w:rFonts w:ascii="Arial" w:hAnsi="Arial" w:cs="Arial"/>
          <w:sz w:val="20"/>
          <w:szCs w:val="20"/>
        </w:rPr>
        <w:t xml:space="preserve">riting by </w:t>
      </w:r>
      <w:proofErr w:type="spellStart"/>
      <w:r w:rsidR="008F406F">
        <w:rPr>
          <w:rFonts w:ascii="Arial" w:hAnsi="Arial" w:cs="Arial"/>
          <w:sz w:val="20"/>
          <w:szCs w:val="20"/>
        </w:rPr>
        <w:t>Phat</w:t>
      </w:r>
      <w:proofErr w:type="spellEnd"/>
      <w:r w:rsidR="008F4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06F">
        <w:rPr>
          <w:rFonts w:ascii="Arial" w:hAnsi="Arial" w:cs="Arial"/>
          <w:sz w:val="20"/>
          <w:szCs w:val="20"/>
        </w:rPr>
        <w:t>Trien</w:t>
      </w:r>
      <w:proofErr w:type="spellEnd"/>
      <w:r w:rsidR="008853F9">
        <w:rPr>
          <w:rFonts w:ascii="Arial" w:hAnsi="Arial" w:cs="Arial"/>
          <w:sz w:val="20"/>
          <w:szCs w:val="20"/>
        </w:rPr>
        <w:t xml:space="preserve"> Co., Ltd.;</w:t>
      </w:r>
      <w:r w:rsidR="00EB0BB9" w:rsidRPr="00EB0BB9">
        <w:rPr>
          <w:rFonts w:ascii="Arial" w:hAnsi="Arial" w:cs="Arial"/>
          <w:sz w:val="20"/>
          <w:szCs w:val="20"/>
        </w:rPr>
        <w:t xml:space="preserve"> guarantee commitment time</w:t>
      </w:r>
      <w:r w:rsidR="008853F9">
        <w:rPr>
          <w:rFonts w:ascii="Arial" w:hAnsi="Arial" w:cs="Arial"/>
          <w:sz w:val="20"/>
          <w:szCs w:val="20"/>
        </w:rPr>
        <w:t>:</w:t>
      </w:r>
      <w:r w:rsidR="00EB0BB9" w:rsidRPr="00EB0BB9">
        <w:rPr>
          <w:rFonts w:ascii="Arial" w:hAnsi="Arial" w:cs="Arial"/>
          <w:sz w:val="20"/>
          <w:szCs w:val="20"/>
        </w:rPr>
        <w:t xml:space="preserve"> until June 30, 2020).</w:t>
      </w:r>
      <w:r w:rsidR="00684AFD">
        <w:rPr>
          <w:rFonts w:ascii="Arial" w:hAnsi="Arial" w:cs="Arial"/>
          <w:sz w:val="20"/>
          <w:szCs w:val="20"/>
        </w:rPr>
        <w:t xml:space="preserve"> With implemented audit procedures, w</w:t>
      </w:r>
      <w:r w:rsidR="00EB0BB9" w:rsidRPr="00EB0BB9">
        <w:rPr>
          <w:rFonts w:ascii="Arial" w:hAnsi="Arial" w:cs="Arial"/>
          <w:sz w:val="20"/>
          <w:szCs w:val="20"/>
        </w:rPr>
        <w:t xml:space="preserve">e </w:t>
      </w:r>
      <w:r w:rsidR="001A5D45">
        <w:rPr>
          <w:rFonts w:ascii="Arial" w:hAnsi="Arial" w:cs="Arial"/>
          <w:sz w:val="20"/>
          <w:szCs w:val="20"/>
        </w:rPr>
        <w:t xml:space="preserve">could </w:t>
      </w:r>
      <w:r w:rsidR="00684AFD">
        <w:rPr>
          <w:rFonts w:ascii="Arial" w:hAnsi="Arial" w:cs="Arial"/>
          <w:sz w:val="20"/>
          <w:szCs w:val="20"/>
        </w:rPr>
        <w:t>not</w:t>
      </w:r>
      <w:r w:rsidR="00EB0BB9" w:rsidRPr="00EB0BB9">
        <w:rPr>
          <w:rFonts w:ascii="Arial" w:hAnsi="Arial" w:cs="Arial"/>
          <w:sz w:val="20"/>
          <w:szCs w:val="20"/>
        </w:rPr>
        <w:t xml:space="preserve"> evaluate the impact of this issue on the </w:t>
      </w:r>
      <w:r w:rsidR="00684AFD">
        <w:rPr>
          <w:rFonts w:ascii="Arial" w:hAnsi="Arial" w:cs="Arial"/>
          <w:sz w:val="20"/>
          <w:szCs w:val="20"/>
        </w:rPr>
        <w:t>attached separate financial statement</w:t>
      </w:r>
    </w:p>
    <w:p w:rsidR="008F406F" w:rsidRDefault="00EB0B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9">
        <w:rPr>
          <w:rFonts w:ascii="Arial" w:hAnsi="Arial" w:cs="Arial"/>
          <w:sz w:val="20"/>
          <w:szCs w:val="20"/>
        </w:rPr>
        <w:t xml:space="preserve">Explanation: because the receivable </w:t>
      </w:r>
      <w:r w:rsidR="008E0020" w:rsidRPr="00EB0BB9">
        <w:rPr>
          <w:rFonts w:ascii="Arial" w:hAnsi="Arial" w:cs="Arial"/>
          <w:sz w:val="20"/>
          <w:szCs w:val="20"/>
        </w:rPr>
        <w:t xml:space="preserve">of VND 685 billion </w:t>
      </w:r>
      <w:r w:rsidR="001A5D45">
        <w:rPr>
          <w:rFonts w:ascii="Arial" w:hAnsi="Arial" w:cs="Arial"/>
          <w:sz w:val="20"/>
          <w:szCs w:val="20"/>
        </w:rPr>
        <w:t xml:space="preserve">from Mr. Dang Cong </w:t>
      </w:r>
      <w:proofErr w:type="spellStart"/>
      <w:r w:rsidR="001A5D45">
        <w:rPr>
          <w:rFonts w:ascii="Arial" w:hAnsi="Arial" w:cs="Arial"/>
          <w:sz w:val="20"/>
          <w:szCs w:val="20"/>
        </w:rPr>
        <w:t>Thanh</w:t>
      </w:r>
      <w:proofErr w:type="spellEnd"/>
      <w:r w:rsidR="001A5D45">
        <w:rPr>
          <w:rFonts w:ascii="Arial" w:hAnsi="Arial" w:cs="Arial"/>
          <w:sz w:val="20"/>
          <w:szCs w:val="20"/>
        </w:rPr>
        <w:t xml:space="preserve"> was</w:t>
      </w:r>
      <w:r w:rsidRPr="00EB0BB9">
        <w:rPr>
          <w:rFonts w:ascii="Arial" w:hAnsi="Arial" w:cs="Arial"/>
          <w:sz w:val="20"/>
          <w:szCs w:val="20"/>
        </w:rPr>
        <w:t xml:space="preserve"> </w:t>
      </w:r>
      <w:r w:rsidR="008E0020">
        <w:rPr>
          <w:rFonts w:ascii="Arial" w:hAnsi="Arial" w:cs="Arial"/>
          <w:sz w:val="20"/>
          <w:szCs w:val="20"/>
        </w:rPr>
        <w:t>the receivable of an</w:t>
      </w:r>
      <w:r w:rsidR="001A5D45">
        <w:rPr>
          <w:rFonts w:ascii="Arial" w:hAnsi="Arial" w:cs="Arial"/>
          <w:sz w:val="20"/>
          <w:szCs w:val="20"/>
        </w:rPr>
        <w:t xml:space="preserve"> individual and was</w:t>
      </w:r>
      <w:r w:rsidRPr="00EB0BB9">
        <w:rPr>
          <w:rFonts w:ascii="Arial" w:hAnsi="Arial" w:cs="Arial"/>
          <w:sz w:val="20"/>
          <w:szCs w:val="20"/>
        </w:rPr>
        <w:t xml:space="preserve"> only guaranteed to be paid </w:t>
      </w:r>
      <w:r w:rsidR="008F406F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8F406F">
        <w:rPr>
          <w:rFonts w:ascii="Arial" w:hAnsi="Arial" w:cs="Arial"/>
          <w:sz w:val="20"/>
          <w:szCs w:val="20"/>
        </w:rPr>
        <w:t>Phat</w:t>
      </w:r>
      <w:proofErr w:type="spellEnd"/>
      <w:r w:rsidR="008F4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06F">
        <w:rPr>
          <w:rFonts w:ascii="Arial" w:hAnsi="Arial" w:cs="Arial"/>
          <w:sz w:val="20"/>
          <w:szCs w:val="20"/>
        </w:rPr>
        <w:t>Trien</w:t>
      </w:r>
      <w:proofErr w:type="spellEnd"/>
      <w:r w:rsidR="008F406F">
        <w:rPr>
          <w:rFonts w:ascii="Arial" w:hAnsi="Arial" w:cs="Arial"/>
          <w:sz w:val="20"/>
          <w:szCs w:val="20"/>
        </w:rPr>
        <w:t xml:space="preserve"> Co., Ltd. without collateral. </w:t>
      </w:r>
      <w:r w:rsidR="001A5D45">
        <w:rPr>
          <w:rFonts w:ascii="Arial" w:hAnsi="Arial" w:cs="Arial"/>
          <w:sz w:val="20"/>
          <w:szCs w:val="20"/>
        </w:rPr>
        <w:t>Therefore, the auditor did</w:t>
      </w:r>
      <w:r w:rsidRPr="00EB0BB9">
        <w:rPr>
          <w:rFonts w:ascii="Arial" w:hAnsi="Arial" w:cs="Arial"/>
          <w:sz w:val="20"/>
          <w:szCs w:val="20"/>
        </w:rPr>
        <w:t xml:space="preserve"> not assess the ability to recover debts of this receivab</w:t>
      </w:r>
      <w:r w:rsidR="008F406F">
        <w:rPr>
          <w:rFonts w:ascii="Arial" w:hAnsi="Arial" w:cs="Arial"/>
          <w:sz w:val="20"/>
          <w:szCs w:val="20"/>
        </w:rPr>
        <w:t>le</w:t>
      </w:r>
    </w:p>
    <w:p w:rsidR="008356FC" w:rsidRDefault="00EB0B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9">
        <w:rPr>
          <w:rFonts w:ascii="Arial" w:hAnsi="Arial" w:cs="Arial"/>
          <w:sz w:val="20"/>
          <w:szCs w:val="20"/>
        </w:rPr>
        <w:t xml:space="preserve">2) According to the content presented in Note 34b of the </w:t>
      </w:r>
      <w:r w:rsidR="00A205ED">
        <w:rPr>
          <w:rFonts w:ascii="Arial" w:hAnsi="Arial" w:cs="Arial"/>
          <w:sz w:val="20"/>
          <w:szCs w:val="20"/>
        </w:rPr>
        <w:t>separate financial statement</w:t>
      </w:r>
      <w:r w:rsidRPr="00EB0BB9">
        <w:rPr>
          <w:rFonts w:ascii="Arial" w:hAnsi="Arial" w:cs="Arial"/>
          <w:sz w:val="20"/>
          <w:szCs w:val="20"/>
        </w:rPr>
        <w:t xml:space="preserve">, </w:t>
      </w:r>
      <w:r w:rsidR="00A205ED">
        <w:rPr>
          <w:rFonts w:ascii="Arial" w:hAnsi="Arial" w:cs="Arial"/>
          <w:sz w:val="20"/>
          <w:szCs w:val="20"/>
        </w:rPr>
        <w:t>on December 31, 2019</w:t>
      </w:r>
      <w:r w:rsidRPr="00EB0BB9">
        <w:rPr>
          <w:rFonts w:ascii="Arial" w:hAnsi="Arial" w:cs="Arial"/>
          <w:sz w:val="20"/>
          <w:szCs w:val="20"/>
        </w:rPr>
        <w:t xml:space="preserve">, the Corporation temporarily paid the increase </w:t>
      </w:r>
      <w:r w:rsidR="00A205ED">
        <w:rPr>
          <w:rFonts w:ascii="Arial" w:hAnsi="Arial" w:cs="Arial"/>
          <w:sz w:val="20"/>
          <w:szCs w:val="20"/>
        </w:rPr>
        <w:t>difference d</w:t>
      </w:r>
      <w:r w:rsidRPr="00EB0BB9">
        <w:rPr>
          <w:rFonts w:ascii="Arial" w:hAnsi="Arial" w:cs="Arial"/>
          <w:sz w:val="20"/>
          <w:szCs w:val="20"/>
        </w:rPr>
        <w:t xml:space="preserve">ue to the </w:t>
      </w:r>
      <w:r w:rsidR="00412DDF">
        <w:rPr>
          <w:rFonts w:ascii="Arial" w:hAnsi="Arial" w:cs="Arial"/>
          <w:sz w:val="20"/>
          <w:szCs w:val="20"/>
        </w:rPr>
        <w:t xml:space="preserve">recalculation of the transfer price of the land use right </w:t>
      </w:r>
      <w:r w:rsidR="008857CA">
        <w:rPr>
          <w:rFonts w:ascii="Arial" w:hAnsi="Arial" w:cs="Arial"/>
          <w:sz w:val="20"/>
          <w:szCs w:val="20"/>
        </w:rPr>
        <w:t>for</w:t>
      </w:r>
      <w:r w:rsidRPr="00EB0BB9">
        <w:rPr>
          <w:rFonts w:ascii="Arial" w:hAnsi="Arial" w:cs="Arial"/>
          <w:sz w:val="20"/>
          <w:szCs w:val="20"/>
        </w:rPr>
        <w:t xml:space="preserve"> 43ha of </w:t>
      </w:r>
      <w:proofErr w:type="spellStart"/>
      <w:r w:rsidRPr="00EB0BB9">
        <w:rPr>
          <w:rFonts w:ascii="Arial" w:hAnsi="Arial" w:cs="Arial"/>
          <w:sz w:val="20"/>
          <w:szCs w:val="20"/>
        </w:rPr>
        <w:t>Binh</w:t>
      </w:r>
      <w:proofErr w:type="spellEnd"/>
      <w:r w:rsidRPr="00EB0BB9">
        <w:rPr>
          <w:rFonts w:ascii="Arial" w:hAnsi="Arial" w:cs="Arial"/>
          <w:sz w:val="20"/>
          <w:szCs w:val="20"/>
        </w:rPr>
        <w:t xml:space="preserve"> Duong Industrial - Service - Urban Complex, </w:t>
      </w:r>
      <w:proofErr w:type="spellStart"/>
      <w:r w:rsidRPr="00EB0BB9">
        <w:rPr>
          <w:rFonts w:ascii="Arial" w:hAnsi="Arial" w:cs="Arial"/>
          <w:sz w:val="20"/>
          <w:szCs w:val="20"/>
        </w:rPr>
        <w:t>Hoa</w:t>
      </w:r>
      <w:proofErr w:type="spellEnd"/>
      <w:r w:rsidRPr="00EB0B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B9">
        <w:rPr>
          <w:rFonts w:ascii="Arial" w:hAnsi="Arial" w:cs="Arial"/>
          <w:sz w:val="20"/>
          <w:szCs w:val="20"/>
        </w:rPr>
        <w:t>Phu</w:t>
      </w:r>
      <w:proofErr w:type="spellEnd"/>
      <w:r w:rsidRPr="00EB0BB9">
        <w:rPr>
          <w:rFonts w:ascii="Arial" w:hAnsi="Arial" w:cs="Arial"/>
          <w:sz w:val="20"/>
          <w:szCs w:val="20"/>
        </w:rPr>
        <w:t xml:space="preserve"> ward, Thu </w:t>
      </w:r>
      <w:proofErr w:type="spellStart"/>
      <w:r w:rsidRPr="00EB0BB9">
        <w:rPr>
          <w:rFonts w:ascii="Arial" w:hAnsi="Arial" w:cs="Arial"/>
          <w:sz w:val="20"/>
          <w:szCs w:val="20"/>
        </w:rPr>
        <w:t>Dau</w:t>
      </w:r>
      <w:proofErr w:type="spellEnd"/>
      <w:r w:rsidRPr="00EB0BB9">
        <w:rPr>
          <w:rFonts w:ascii="Arial" w:hAnsi="Arial" w:cs="Arial"/>
          <w:sz w:val="20"/>
          <w:szCs w:val="20"/>
        </w:rPr>
        <w:t xml:space="preserve"> Mot city, </w:t>
      </w:r>
      <w:proofErr w:type="spellStart"/>
      <w:r w:rsidRPr="00EB0BB9">
        <w:rPr>
          <w:rFonts w:ascii="Arial" w:hAnsi="Arial" w:cs="Arial"/>
          <w:sz w:val="20"/>
          <w:szCs w:val="20"/>
        </w:rPr>
        <w:t>Binh</w:t>
      </w:r>
      <w:proofErr w:type="spellEnd"/>
      <w:r w:rsidRPr="00EB0BB9">
        <w:rPr>
          <w:rFonts w:ascii="Arial" w:hAnsi="Arial" w:cs="Arial"/>
          <w:sz w:val="20"/>
          <w:szCs w:val="20"/>
        </w:rPr>
        <w:t xml:space="preserve"> Duong province </w:t>
      </w:r>
      <w:r w:rsidR="00F87AFE">
        <w:rPr>
          <w:rFonts w:ascii="Arial" w:hAnsi="Arial" w:cs="Arial"/>
          <w:sz w:val="20"/>
          <w:szCs w:val="20"/>
        </w:rPr>
        <w:t>with the total value of VND 125.</w:t>
      </w:r>
      <w:r w:rsidRPr="00EB0BB9">
        <w:rPr>
          <w:rFonts w:ascii="Arial" w:hAnsi="Arial" w:cs="Arial"/>
          <w:sz w:val="20"/>
          <w:szCs w:val="20"/>
        </w:rPr>
        <w:t xml:space="preserve">694 billion to the account of </w:t>
      </w:r>
      <w:proofErr w:type="spellStart"/>
      <w:r w:rsidR="00F87AFE" w:rsidRPr="00EB0BB9">
        <w:rPr>
          <w:rFonts w:ascii="Arial" w:hAnsi="Arial" w:cs="Arial"/>
          <w:sz w:val="20"/>
          <w:szCs w:val="20"/>
        </w:rPr>
        <w:t>Binh</w:t>
      </w:r>
      <w:proofErr w:type="spellEnd"/>
      <w:r w:rsidR="00F87AFE" w:rsidRPr="00EB0BB9">
        <w:rPr>
          <w:rFonts w:ascii="Arial" w:hAnsi="Arial" w:cs="Arial"/>
          <w:sz w:val="20"/>
          <w:szCs w:val="20"/>
        </w:rPr>
        <w:t xml:space="preserve"> Duong </w:t>
      </w:r>
      <w:r w:rsidRPr="00EB0BB9">
        <w:rPr>
          <w:rFonts w:ascii="Arial" w:hAnsi="Arial" w:cs="Arial"/>
          <w:sz w:val="20"/>
          <w:szCs w:val="20"/>
        </w:rPr>
        <w:t>Party Committee Office</w:t>
      </w:r>
      <w:r w:rsidR="00787B04">
        <w:rPr>
          <w:rFonts w:ascii="Arial" w:hAnsi="Arial" w:cs="Arial"/>
          <w:sz w:val="20"/>
          <w:szCs w:val="20"/>
        </w:rPr>
        <w:t>. In which, the amount of VND 37.</w:t>
      </w:r>
      <w:r w:rsidRPr="00EB0BB9">
        <w:rPr>
          <w:rFonts w:ascii="Arial" w:hAnsi="Arial" w:cs="Arial"/>
          <w:sz w:val="20"/>
          <w:szCs w:val="20"/>
        </w:rPr>
        <w:t>708 billion, equiv</w:t>
      </w:r>
      <w:r w:rsidR="00787B04">
        <w:rPr>
          <w:rFonts w:ascii="Arial" w:hAnsi="Arial" w:cs="Arial"/>
          <w:sz w:val="20"/>
          <w:szCs w:val="20"/>
        </w:rPr>
        <w:t>alent to 30% of the Corporation</w:t>
      </w:r>
      <w:r w:rsidRPr="00EB0BB9">
        <w:rPr>
          <w:rFonts w:ascii="Arial" w:hAnsi="Arial" w:cs="Arial"/>
          <w:sz w:val="20"/>
          <w:szCs w:val="20"/>
        </w:rPr>
        <w:t xml:space="preserve"> </w:t>
      </w:r>
      <w:r w:rsidR="00762713">
        <w:rPr>
          <w:rFonts w:ascii="Arial" w:hAnsi="Arial" w:cs="Arial"/>
          <w:sz w:val="20"/>
          <w:szCs w:val="20"/>
        </w:rPr>
        <w:t xml:space="preserve">was </w:t>
      </w:r>
      <w:r w:rsidR="00D65BAE">
        <w:rPr>
          <w:rFonts w:ascii="Arial" w:hAnsi="Arial" w:cs="Arial"/>
          <w:sz w:val="20"/>
          <w:szCs w:val="20"/>
        </w:rPr>
        <w:t xml:space="preserve">confirmed </w:t>
      </w:r>
      <w:r w:rsidRPr="00EB0BB9">
        <w:rPr>
          <w:rFonts w:ascii="Arial" w:hAnsi="Arial" w:cs="Arial"/>
          <w:sz w:val="20"/>
          <w:szCs w:val="20"/>
        </w:rPr>
        <w:t>by the Provincial Party Committee</w:t>
      </w:r>
      <w:r w:rsidR="00787B04" w:rsidRPr="00787B04">
        <w:rPr>
          <w:rFonts w:ascii="Arial" w:hAnsi="Arial" w:cs="Arial"/>
          <w:sz w:val="20"/>
          <w:szCs w:val="20"/>
        </w:rPr>
        <w:t xml:space="preserve"> to reduce other liabilities, the remaining amount </w:t>
      </w:r>
      <w:r w:rsidR="00D65BAE">
        <w:rPr>
          <w:rFonts w:ascii="Arial" w:hAnsi="Arial" w:cs="Arial"/>
          <w:sz w:val="20"/>
          <w:szCs w:val="20"/>
        </w:rPr>
        <w:t>of VND 87.</w:t>
      </w:r>
      <w:r w:rsidR="00787B04" w:rsidRPr="00787B04">
        <w:rPr>
          <w:rFonts w:ascii="Arial" w:hAnsi="Arial" w:cs="Arial"/>
          <w:sz w:val="20"/>
          <w:szCs w:val="20"/>
        </w:rPr>
        <w:t>9</w:t>
      </w:r>
      <w:r w:rsidR="00C17455">
        <w:rPr>
          <w:rFonts w:ascii="Arial" w:hAnsi="Arial" w:cs="Arial"/>
          <w:sz w:val="20"/>
          <w:szCs w:val="20"/>
        </w:rPr>
        <w:t>86 billion, equivalent to 70%, the Corporation</w:t>
      </w:r>
      <w:r w:rsidR="003E1932">
        <w:rPr>
          <w:rFonts w:ascii="Arial" w:hAnsi="Arial" w:cs="Arial"/>
          <w:sz w:val="20"/>
          <w:szCs w:val="20"/>
        </w:rPr>
        <w:t xml:space="preserve"> is</w:t>
      </w:r>
      <w:r w:rsidR="00787B04" w:rsidRPr="00787B04">
        <w:rPr>
          <w:rFonts w:ascii="Arial" w:hAnsi="Arial" w:cs="Arial"/>
          <w:sz w:val="20"/>
          <w:szCs w:val="20"/>
        </w:rPr>
        <w:t xml:space="preserve"> moni</w:t>
      </w:r>
      <w:r w:rsidR="003E1932">
        <w:rPr>
          <w:rFonts w:ascii="Arial" w:hAnsi="Arial" w:cs="Arial"/>
          <w:sz w:val="20"/>
          <w:szCs w:val="20"/>
        </w:rPr>
        <w:t>toring</w:t>
      </w:r>
      <w:r w:rsidR="00787B04" w:rsidRPr="00787B04">
        <w:rPr>
          <w:rFonts w:ascii="Arial" w:hAnsi="Arial" w:cs="Arial"/>
          <w:sz w:val="20"/>
          <w:szCs w:val="20"/>
        </w:rPr>
        <w:t xml:space="preserve"> the receivable from Tan </w:t>
      </w:r>
      <w:proofErr w:type="spellStart"/>
      <w:r w:rsidR="00787B04" w:rsidRPr="00787B04">
        <w:rPr>
          <w:rFonts w:ascii="Arial" w:hAnsi="Arial" w:cs="Arial"/>
          <w:sz w:val="20"/>
          <w:szCs w:val="20"/>
        </w:rPr>
        <w:t>Phu</w:t>
      </w:r>
      <w:proofErr w:type="spellEnd"/>
      <w:r w:rsidR="00787B04" w:rsidRPr="00787B04">
        <w:rPr>
          <w:rFonts w:ascii="Arial" w:hAnsi="Arial" w:cs="Arial"/>
          <w:sz w:val="20"/>
          <w:szCs w:val="20"/>
        </w:rPr>
        <w:t xml:space="preserve"> Cons</w:t>
      </w:r>
      <w:r w:rsidR="00C17455">
        <w:rPr>
          <w:rFonts w:ascii="Arial" w:hAnsi="Arial" w:cs="Arial"/>
          <w:sz w:val="20"/>
          <w:szCs w:val="20"/>
        </w:rPr>
        <w:t>truction Investment Co., Ltd. at</w:t>
      </w:r>
      <w:r w:rsidR="00787B04" w:rsidRPr="00787B04">
        <w:rPr>
          <w:rFonts w:ascii="Arial" w:hAnsi="Arial" w:cs="Arial"/>
          <w:sz w:val="20"/>
          <w:szCs w:val="20"/>
        </w:rPr>
        <w:t xml:space="preserve"> the other receivable</w:t>
      </w:r>
      <w:r w:rsidR="00DC1B62">
        <w:rPr>
          <w:rFonts w:ascii="Arial" w:hAnsi="Arial" w:cs="Arial"/>
          <w:sz w:val="20"/>
          <w:szCs w:val="20"/>
        </w:rPr>
        <w:t xml:space="preserve">. </w:t>
      </w:r>
      <w:r w:rsidR="00787B04" w:rsidRPr="00787B04">
        <w:rPr>
          <w:rFonts w:ascii="Arial" w:hAnsi="Arial" w:cs="Arial"/>
          <w:sz w:val="20"/>
          <w:szCs w:val="20"/>
        </w:rPr>
        <w:t xml:space="preserve">This </w:t>
      </w:r>
      <w:r w:rsidR="00DC1B62">
        <w:rPr>
          <w:rFonts w:ascii="Arial" w:hAnsi="Arial" w:cs="Arial"/>
          <w:sz w:val="20"/>
          <w:szCs w:val="20"/>
        </w:rPr>
        <w:t>amount</w:t>
      </w:r>
      <w:r w:rsidR="00787B04" w:rsidRPr="00787B04">
        <w:rPr>
          <w:rFonts w:ascii="Arial" w:hAnsi="Arial" w:cs="Arial"/>
          <w:sz w:val="20"/>
          <w:szCs w:val="20"/>
        </w:rPr>
        <w:t xml:space="preserve"> is related to the period before </w:t>
      </w:r>
      <w:proofErr w:type="spellStart"/>
      <w:r w:rsidR="00787B04" w:rsidRPr="00787B04">
        <w:rPr>
          <w:rFonts w:ascii="Arial" w:hAnsi="Arial" w:cs="Arial"/>
          <w:sz w:val="20"/>
          <w:szCs w:val="20"/>
        </w:rPr>
        <w:t>equitization</w:t>
      </w:r>
      <w:proofErr w:type="spellEnd"/>
      <w:r w:rsidR="00787B04" w:rsidRPr="00787B04">
        <w:rPr>
          <w:rFonts w:ascii="Arial" w:hAnsi="Arial" w:cs="Arial"/>
          <w:sz w:val="20"/>
          <w:szCs w:val="20"/>
        </w:rPr>
        <w:t>, the Corporation has been negotiating with partners t</w:t>
      </w:r>
      <w:r w:rsidR="00DC1B62">
        <w:rPr>
          <w:rFonts w:ascii="Arial" w:hAnsi="Arial" w:cs="Arial"/>
          <w:sz w:val="20"/>
          <w:szCs w:val="20"/>
        </w:rPr>
        <w:t xml:space="preserve">o definitely handle this debt. With </w:t>
      </w:r>
      <w:r w:rsidR="00787B04" w:rsidRPr="00787B04">
        <w:rPr>
          <w:rFonts w:ascii="Arial" w:hAnsi="Arial" w:cs="Arial"/>
          <w:sz w:val="20"/>
          <w:szCs w:val="20"/>
        </w:rPr>
        <w:t xml:space="preserve">the audit procedures </w:t>
      </w:r>
      <w:r w:rsidR="00DC1B62">
        <w:rPr>
          <w:rFonts w:ascii="Arial" w:hAnsi="Arial" w:cs="Arial"/>
          <w:sz w:val="20"/>
          <w:szCs w:val="20"/>
        </w:rPr>
        <w:t>applied</w:t>
      </w:r>
      <w:r w:rsidR="00DC1B62" w:rsidRPr="00787B04">
        <w:rPr>
          <w:rFonts w:ascii="Arial" w:hAnsi="Arial" w:cs="Arial"/>
          <w:sz w:val="20"/>
          <w:szCs w:val="20"/>
        </w:rPr>
        <w:t xml:space="preserve"> </w:t>
      </w:r>
      <w:r w:rsidR="00787B04" w:rsidRPr="00787B04">
        <w:rPr>
          <w:rFonts w:ascii="Arial" w:hAnsi="Arial" w:cs="Arial"/>
          <w:sz w:val="20"/>
          <w:szCs w:val="20"/>
        </w:rPr>
        <w:t xml:space="preserve">we </w:t>
      </w:r>
      <w:r w:rsidR="003E1932">
        <w:rPr>
          <w:rFonts w:ascii="Arial" w:hAnsi="Arial" w:cs="Arial"/>
          <w:sz w:val="20"/>
          <w:szCs w:val="20"/>
        </w:rPr>
        <w:t xml:space="preserve">could </w:t>
      </w:r>
      <w:r w:rsidR="00235682">
        <w:rPr>
          <w:rFonts w:ascii="Arial" w:hAnsi="Arial" w:cs="Arial"/>
          <w:sz w:val="20"/>
          <w:szCs w:val="20"/>
        </w:rPr>
        <w:t>not</w:t>
      </w:r>
      <w:r w:rsidR="00787B04" w:rsidRPr="00787B04">
        <w:rPr>
          <w:rFonts w:ascii="Arial" w:hAnsi="Arial" w:cs="Arial"/>
          <w:sz w:val="20"/>
          <w:szCs w:val="20"/>
        </w:rPr>
        <w:t xml:space="preserve"> express an opinion on the existence, completeness of </w:t>
      </w:r>
      <w:r w:rsidR="00235682" w:rsidRPr="00787B04">
        <w:rPr>
          <w:rFonts w:ascii="Arial" w:hAnsi="Arial" w:cs="Arial"/>
          <w:sz w:val="20"/>
          <w:szCs w:val="20"/>
        </w:rPr>
        <w:t xml:space="preserve">related </w:t>
      </w:r>
      <w:r w:rsidR="00787B04" w:rsidRPr="00787B04">
        <w:rPr>
          <w:rFonts w:ascii="Arial" w:hAnsi="Arial" w:cs="Arial"/>
          <w:sz w:val="20"/>
          <w:szCs w:val="20"/>
        </w:rPr>
        <w:t>liabili</w:t>
      </w:r>
      <w:r w:rsidR="003E1932">
        <w:rPr>
          <w:rFonts w:ascii="Arial" w:hAnsi="Arial" w:cs="Arial"/>
          <w:sz w:val="20"/>
          <w:szCs w:val="20"/>
        </w:rPr>
        <w:t xml:space="preserve">ties and transactions, so we could </w:t>
      </w:r>
      <w:r w:rsidR="00787B04" w:rsidRPr="00787B04">
        <w:rPr>
          <w:rFonts w:ascii="Arial" w:hAnsi="Arial" w:cs="Arial"/>
          <w:sz w:val="20"/>
          <w:szCs w:val="20"/>
        </w:rPr>
        <w:t>not a</w:t>
      </w:r>
      <w:r w:rsidR="008356FC">
        <w:rPr>
          <w:rFonts w:ascii="Arial" w:hAnsi="Arial" w:cs="Arial"/>
          <w:sz w:val="20"/>
          <w:szCs w:val="20"/>
        </w:rPr>
        <w:t>ssess the impact of the matter on the</w:t>
      </w:r>
      <w:r w:rsidR="00787B04" w:rsidRPr="00787B04">
        <w:rPr>
          <w:rFonts w:ascii="Arial" w:hAnsi="Arial" w:cs="Arial"/>
          <w:sz w:val="20"/>
          <w:szCs w:val="20"/>
        </w:rPr>
        <w:t xml:space="preserve"> attached </w:t>
      </w:r>
      <w:r w:rsidR="008356FC">
        <w:rPr>
          <w:rFonts w:ascii="Arial" w:hAnsi="Arial" w:cs="Arial"/>
          <w:sz w:val="20"/>
          <w:szCs w:val="20"/>
        </w:rPr>
        <w:t>separate financial statement</w:t>
      </w:r>
    </w:p>
    <w:p w:rsidR="006E4C02" w:rsidRDefault="00787B0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7B04">
        <w:rPr>
          <w:rFonts w:ascii="Arial" w:hAnsi="Arial" w:cs="Arial"/>
          <w:sz w:val="20"/>
          <w:szCs w:val="20"/>
        </w:rPr>
        <w:t>Explanation: The Corporation temporarily paid on behalf of Au Lac Joint Stock Company (a shareholder accounting for 70% of char</w:t>
      </w:r>
      <w:r w:rsidR="008356FC">
        <w:rPr>
          <w:rFonts w:ascii="Arial" w:hAnsi="Arial" w:cs="Arial"/>
          <w:sz w:val="20"/>
          <w:szCs w:val="20"/>
        </w:rPr>
        <w:t>ter capital in</w:t>
      </w:r>
      <w:r w:rsidRPr="00787B04">
        <w:rPr>
          <w:rFonts w:ascii="Arial" w:hAnsi="Arial" w:cs="Arial"/>
          <w:sz w:val="20"/>
          <w:szCs w:val="20"/>
        </w:rPr>
        <w:t xml:space="preserve"> Tan </w:t>
      </w:r>
      <w:proofErr w:type="spellStart"/>
      <w:r w:rsidRPr="00787B04">
        <w:rPr>
          <w:rFonts w:ascii="Arial" w:hAnsi="Arial" w:cs="Arial"/>
          <w:sz w:val="20"/>
          <w:szCs w:val="20"/>
        </w:rPr>
        <w:t>Phu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Construction Investment Company Limited) the </w:t>
      </w:r>
      <w:r w:rsidR="006F0E0A">
        <w:rPr>
          <w:rFonts w:ascii="Arial" w:hAnsi="Arial" w:cs="Arial"/>
          <w:sz w:val="20"/>
          <w:szCs w:val="20"/>
        </w:rPr>
        <w:t>increase</w:t>
      </w:r>
      <w:r w:rsidR="006F0E0A" w:rsidRPr="00787B04">
        <w:rPr>
          <w:rFonts w:ascii="Arial" w:hAnsi="Arial" w:cs="Arial"/>
          <w:sz w:val="20"/>
          <w:szCs w:val="20"/>
        </w:rPr>
        <w:t xml:space="preserve"> </w:t>
      </w:r>
      <w:r w:rsidRPr="00787B04">
        <w:rPr>
          <w:rFonts w:ascii="Arial" w:hAnsi="Arial" w:cs="Arial"/>
          <w:sz w:val="20"/>
          <w:szCs w:val="20"/>
        </w:rPr>
        <w:t>difference according to the price list prescribed by</w:t>
      </w:r>
      <w:r w:rsidR="006F0E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0E0A">
        <w:rPr>
          <w:rFonts w:ascii="Arial" w:hAnsi="Arial" w:cs="Arial"/>
          <w:sz w:val="20"/>
          <w:szCs w:val="20"/>
        </w:rPr>
        <w:t>Binh</w:t>
      </w:r>
      <w:proofErr w:type="spellEnd"/>
      <w:r w:rsidR="006F0E0A">
        <w:rPr>
          <w:rFonts w:ascii="Arial" w:hAnsi="Arial" w:cs="Arial"/>
          <w:sz w:val="20"/>
          <w:szCs w:val="20"/>
        </w:rPr>
        <w:t xml:space="preserve"> Duong People's Committee </w:t>
      </w:r>
      <w:r w:rsidRPr="00787B04">
        <w:rPr>
          <w:rFonts w:ascii="Arial" w:hAnsi="Arial" w:cs="Arial"/>
          <w:sz w:val="20"/>
          <w:szCs w:val="20"/>
        </w:rPr>
        <w:t xml:space="preserve">in 2016 when transferring 43ha of </w:t>
      </w:r>
      <w:proofErr w:type="spellStart"/>
      <w:r w:rsidRPr="00787B04">
        <w:rPr>
          <w:rFonts w:ascii="Arial" w:hAnsi="Arial" w:cs="Arial"/>
          <w:sz w:val="20"/>
          <w:szCs w:val="20"/>
        </w:rPr>
        <w:t>Binh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Duong Industrial - Service </w:t>
      </w:r>
      <w:r w:rsidR="00551988">
        <w:rPr>
          <w:rFonts w:ascii="Arial" w:hAnsi="Arial" w:cs="Arial"/>
          <w:sz w:val="20"/>
          <w:szCs w:val="20"/>
        </w:rPr>
        <w:t>–</w:t>
      </w:r>
      <w:r w:rsidRPr="00787B04">
        <w:rPr>
          <w:rFonts w:ascii="Arial" w:hAnsi="Arial" w:cs="Arial"/>
          <w:sz w:val="20"/>
          <w:szCs w:val="20"/>
        </w:rPr>
        <w:t xml:space="preserve"> </w:t>
      </w:r>
      <w:r w:rsidR="00551988">
        <w:rPr>
          <w:rFonts w:ascii="Arial" w:hAnsi="Arial" w:cs="Arial"/>
          <w:sz w:val="20"/>
          <w:szCs w:val="20"/>
        </w:rPr>
        <w:t>Urban C</w:t>
      </w:r>
      <w:r w:rsidRPr="00787B04">
        <w:rPr>
          <w:rFonts w:ascii="Arial" w:hAnsi="Arial" w:cs="Arial"/>
          <w:sz w:val="20"/>
          <w:szCs w:val="20"/>
        </w:rPr>
        <w:t xml:space="preserve">omplex. However, the recognition of this receivable </w:t>
      </w:r>
      <w:r w:rsidR="00551988">
        <w:rPr>
          <w:rFonts w:ascii="Arial" w:hAnsi="Arial" w:cs="Arial"/>
          <w:sz w:val="20"/>
          <w:szCs w:val="20"/>
        </w:rPr>
        <w:t>was</w:t>
      </w:r>
      <w:r w:rsidRPr="00787B04">
        <w:rPr>
          <w:rFonts w:ascii="Arial" w:hAnsi="Arial" w:cs="Arial"/>
          <w:sz w:val="20"/>
          <w:szCs w:val="20"/>
        </w:rPr>
        <w:t xml:space="preserve"> confirmed by Tan </w:t>
      </w:r>
      <w:proofErr w:type="spellStart"/>
      <w:r w:rsidRPr="00787B04">
        <w:rPr>
          <w:rFonts w:ascii="Arial" w:hAnsi="Arial" w:cs="Arial"/>
          <w:sz w:val="20"/>
          <w:szCs w:val="20"/>
        </w:rPr>
        <w:t>Phu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Construction Investment Company Limited because Au Lac </w:t>
      </w:r>
      <w:r w:rsidR="00551988">
        <w:rPr>
          <w:rFonts w:ascii="Arial" w:hAnsi="Arial" w:cs="Arial"/>
          <w:sz w:val="20"/>
          <w:szCs w:val="20"/>
        </w:rPr>
        <w:t xml:space="preserve">Joint </w:t>
      </w:r>
      <w:r w:rsidR="00551988">
        <w:rPr>
          <w:rFonts w:ascii="Arial" w:hAnsi="Arial" w:cs="Arial"/>
          <w:sz w:val="20"/>
          <w:szCs w:val="20"/>
        </w:rPr>
        <w:lastRenderedPageBreak/>
        <w:t>Stock Company</w:t>
      </w:r>
      <w:r w:rsidRPr="00787B04">
        <w:rPr>
          <w:rFonts w:ascii="Arial" w:hAnsi="Arial" w:cs="Arial"/>
          <w:sz w:val="20"/>
          <w:szCs w:val="20"/>
        </w:rPr>
        <w:t xml:space="preserve"> </w:t>
      </w:r>
      <w:r w:rsidR="00551988">
        <w:rPr>
          <w:rFonts w:ascii="Arial" w:hAnsi="Arial" w:cs="Arial"/>
          <w:sz w:val="20"/>
          <w:szCs w:val="20"/>
        </w:rPr>
        <w:t>did not</w:t>
      </w:r>
      <w:r w:rsidRPr="00787B04">
        <w:rPr>
          <w:rFonts w:ascii="Arial" w:hAnsi="Arial" w:cs="Arial"/>
          <w:sz w:val="20"/>
          <w:szCs w:val="20"/>
        </w:rPr>
        <w:t xml:space="preserve"> </w:t>
      </w:r>
      <w:r w:rsidR="00551988">
        <w:rPr>
          <w:rFonts w:ascii="Arial" w:hAnsi="Arial" w:cs="Arial"/>
          <w:sz w:val="20"/>
          <w:szCs w:val="20"/>
        </w:rPr>
        <w:t>return</w:t>
      </w:r>
      <w:r w:rsidR="006E4C02">
        <w:rPr>
          <w:rFonts w:ascii="Arial" w:hAnsi="Arial" w:cs="Arial"/>
          <w:sz w:val="20"/>
          <w:szCs w:val="20"/>
        </w:rPr>
        <w:t xml:space="preserve">. </w:t>
      </w:r>
      <w:r w:rsidRPr="00787B04">
        <w:rPr>
          <w:rFonts w:ascii="Arial" w:hAnsi="Arial" w:cs="Arial"/>
          <w:sz w:val="20"/>
          <w:szCs w:val="20"/>
        </w:rPr>
        <w:t>Therefore, the auditor believe</w:t>
      </w:r>
      <w:r w:rsidR="002E3AE8">
        <w:rPr>
          <w:rFonts w:ascii="Arial" w:hAnsi="Arial" w:cs="Arial"/>
          <w:sz w:val="20"/>
          <w:szCs w:val="20"/>
        </w:rPr>
        <w:t>d</w:t>
      </w:r>
      <w:r w:rsidRPr="00787B04">
        <w:rPr>
          <w:rFonts w:ascii="Arial" w:hAnsi="Arial" w:cs="Arial"/>
          <w:sz w:val="20"/>
          <w:szCs w:val="20"/>
        </w:rPr>
        <w:t xml:space="preserve"> that no basis to record this </w:t>
      </w:r>
      <w:r w:rsidR="006E4C02">
        <w:rPr>
          <w:rFonts w:ascii="Arial" w:hAnsi="Arial" w:cs="Arial"/>
          <w:sz w:val="20"/>
          <w:szCs w:val="20"/>
        </w:rPr>
        <w:t xml:space="preserve">receivable for Tan </w:t>
      </w:r>
      <w:proofErr w:type="spellStart"/>
      <w:r w:rsidR="006E4C02">
        <w:rPr>
          <w:rFonts w:ascii="Arial" w:hAnsi="Arial" w:cs="Arial"/>
          <w:sz w:val="20"/>
          <w:szCs w:val="20"/>
        </w:rPr>
        <w:t>Phu</w:t>
      </w:r>
      <w:proofErr w:type="spellEnd"/>
      <w:r w:rsidR="006E4C02">
        <w:rPr>
          <w:rFonts w:ascii="Arial" w:hAnsi="Arial" w:cs="Arial"/>
          <w:sz w:val="20"/>
          <w:szCs w:val="20"/>
        </w:rPr>
        <w:t xml:space="preserve"> Company</w:t>
      </w:r>
    </w:p>
    <w:p w:rsidR="00EB0BB9" w:rsidRDefault="00787B0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7B04">
        <w:rPr>
          <w:rFonts w:ascii="Arial" w:hAnsi="Arial" w:cs="Arial"/>
          <w:sz w:val="20"/>
          <w:szCs w:val="20"/>
        </w:rPr>
        <w:t>3) Accordi</w:t>
      </w:r>
      <w:r w:rsidR="00627DA7">
        <w:rPr>
          <w:rFonts w:ascii="Arial" w:hAnsi="Arial" w:cs="Arial"/>
          <w:sz w:val="20"/>
          <w:szCs w:val="20"/>
        </w:rPr>
        <w:t>ng to the content presented in N</w:t>
      </w:r>
      <w:r w:rsidRPr="00787B04">
        <w:rPr>
          <w:rFonts w:ascii="Arial" w:hAnsi="Arial" w:cs="Arial"/>
          <w:sz w:val="20"/>
          <w:szCs w:val="20"/>
        </w:rPr>
        <w:t>otes 36a and 36b of t</w:t>
      </w:r>
      <w:r w:rsidR="00627DA7">
        <w:rPr>
          <w:rFonts w:ascii="Arial" w:hAnsi="Arial" w:cs="Arial"/>
          <w:sz w:val="20"/>
          <w:szCs w:val="20"/>
        </w:rPr>
        <w:t>he separate financial statement</w:t>
      </w:r>
      <w:r w:rsidR="002E3AE8">
        <w:rPr>
          <w:rFonts w:ascii="Arial" w:hAnsi="Arial" w:cs="Arial"/>
          <w:sz w:val="20"/>
          <w:szCs w:val="20"/>
        </w:rPr>
        <w:t>, the Corporation presented</w:t>
      </w:r>
      <w:r w:rsidRPr="00787B04">
        <w:rPr>
          <w:rFonts w:ascii="Arial" w:hAnsi="Arial" w:cs="Arial"/>
          <w:sz w:val="20"/>
          <w:szCs w:val="20"/>
        </w:rPr>
        <w:t xml:space="preserve"> information related to land transfer to </w:t>
      </w:r>
      <w:proofErr w:type="spellStart"/>
      <w:r w:rsidR="00627DA7">
        <w:rPr>
          <w:rFonts w:ascii="Arial" w:hAnsi="Arial" w:cs="Arial"/>
          <w:sz w:val="20"/>
          <w:szCs w:val="20"/>
        </w:rPr>
        <w:t>Phat</w:t>
      </w:r>
      <w:proofErr w:type="spellEnd"/>
      <w:r w:rsidR="00627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7DA7">
        <w:rPr>
          <w:rFonts w:ascii="Arial" w:hAnsi="Arial" w:cs="Arial"/>
          <w:sz w:val="20"/>
          <w:szCs w:val="20"/>
        </w:rPr>
        <w:t>Trien</w:t>
      </w:r>
      <w:proofErr w:type="spellEnd"/>
      <w:r w:rsidR="00627DA7">
        <w:rPr>
          <w:rFonts w:ascii="Arial" w:hAnsi="Arial" w:cs="Arial"/>
          <w:sz w:val="20"/>
          <w:szCs w:val="20"/>
        </w:rPr>
        <w:t xml:space="preserve"> Co., Ltd</w:t>
      </w:r>
      <w:r w:rsidRPr="00787B04">
        <w:rPr>
          <w:rFonts w:ascii="Arial" w:hAnsi="Arial" w:cs="Arial"/>
          <w:sz w:val="20"/>
          <w:szCs w:val="20"/>
        </w:rPr>
        <w:t xml:space="preserve"> and </w:t>
      </w:r>
      <w:r w:rsidR="00627DA7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2E3AE8">
        <w:rPr>
          <w:rFonts w:ascii="Arial" w:hAnsi="Arial" w:cs="Arial"/>
          <w:sz w:val="20"/>
          <w:szCs w:val="20"/>
        </w:rPr>
        <w:t>Binh</w:t>
      </w:r>
      <w:proofErr w:type="spellEnd"/>
      <w:r w:rsidR="002E3AE8">
        <w:rPr>
          <w:rFonts w:ascii="Arial" w:hAnsi="Arial" w:cs="Arial"/>
          <w:sz w:val="20"/>
          <w:szCs w:val="20"/>
        </w:rPr>
        <w:t xml:space="preserve"> Joint Stock Company. </w:t>
      </w:r>
      <w:r w:rsidR="00627DA7">
        <w:rPr>
          <w:rFonts w:ascii="Arial" w:hAnsi="Arial" w:cs="Arial"/>
          <w:sz w:val="20"/>
          <w:szCs w:val="20"/>
        </w:rPr>
        <w:t>The t</w:t>
      </w:r>
      <w:r w:rsidRPr="00787B04">
        <w:rPr>
          <w:rFonts w:ascii="Arial" w:hAnsi="Arial" w:cs="Arial"/>
          <w:sz w:val="20"/>
          <w:szCs w:val="20"/>
        </w:rPr>
        <w:t xml:space="preserve">ransactions related to </w:t>
      </w:r>
      <w:proofErr w:type="spellStart"/>
      <w:r w:rsidR="00F4224C">
        <w:rPr>
          <w:rFonts w:ascii="Arial" w:hAnsi="Arial" w:cs="Arial"/>
          <w:sz w:val="20"/>
          <w:szCs w:val="20"/>
        </w:rPr>
        <w:t>Phat</w:t>
      </w:r>
      <w:proofErr w:type="spellEnd"/>
      <w:r w:rsidR="00F42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4C">
        <w:rPr>
          <w:rFonts w:ascii="Arial" w:hAnsi="Arial" w:cs="Arial"/>
          <w:sz w:val="20"/>
          <w:szCs w:val="20"/>
        </w:rPr>
        <w:t>Trien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Co., Ltd. </w:t>
      </w:r>
      <w:r w:rsidR="00F4224C">
        <w:rPr>
          <w:rFonts w:ascii="Arial" w:hAnsi="Arial" w:cs="Arial"/>
          <w:sz w:val="20"/>
          <w:szCs w:val="20"/>
        </w:rPr>
        <w:t>was</w:t>
      </w:r>
      <w:r w:rsidRPr="00787B04">
        <w:rPr>
          <w:rFonts w:ascii="Arial" w:hAnsi="Arial" w:cs="Arial"/>
          <w:sz w:val="20"/>
          <w:szCs w:val="20"/>
        </w:rPr>
        <w:t xml:space="preserve"> retrospectively adjusted by the Corporation for the State period before </w:t>
      </w:r>
      <w:proofErr w:type="spellStart"/>
      <w:r w:rsidRPr="00787B04">
        <w:rPr>
          <w:rFonts w:ascii="Arial" w:hAnsi="Arial" w:cs="Arial"/>
          <w:sz w:val="20"/>
          <w:szCs w:val="20"/>
        </w:rPr>
        <w:t>equitization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, particularly for An </w:t>
      </w:r>
      <w:proofErr w:type="spellStart"/>
      <w:r w:rsidRPr="00787B04">
        <w:rPr>
          <w:rFonts w:ascii="Arial" w:hAnsi="Arial" w:cs="Arial"/>
          <w:sz w:val="20"/>
          <w:szCs w:val="20"/>
        </w:rPr>
        <w:t>Binh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Joint Stock Company, </w:t>
      </w:r>
      <w:r w:rsidR="00F4224C">
        <w:rPr>
          <w:rFonts w:ascii="Arial" w:hAnsi="Arial" w:cs="Arial"/>
          <w:sz w:val="20"/>
          <w:szCs w:val="20"/>
        </w:rPr>
        <w:t>on December 31, 2019</w:t>
      </w:r>
      <w:r w:rsidRPr="00787B04">
        <w:rPr>
          <w:rFonts w:ascii="Arial" w:hAnsi="Arial" w:cs="Arial"/>
          <w:sz w:val="20"/>
          <w:szCs w:val="20"/>
        </w:rPr>
        <w:t xml:space="preserve">, </w:t>
      </w:r>
      <w:r w:rsidR="00F4224C">
        <w:rPr>
          <w:rFonts w:ascii="Arial" w:hAnsi="Arial" w:cs="Arial"/>
          <w:sz w:val="20"/>
          <w:szCs w:val="20"/>
        </w:rPr>
        <w:t>t</w:t>
      </w:r>
      <w:r w:rsidR="00DE4044">
        <w:rPr>
          <w:rFonts w:ascii="Arial" w:hAnsi="Arial" w:cs="Arial"/>
          <w:sz w:val="20"/>
          <w:szCs w:val="20"/>
        </w:rPr>
        <w:t xml:space="preserve">he Corporation was in progress of </w:t>
      </w:r>
      <w:r w:rsidRPr="00787B04">
        <w:rPr>
          <w:rFonts w:ascii="Arial" w:hAnsi="Arial" w:cs="Arial"/>
          <w:sz w:val="20"/>
          <w:szCs w:val="20"/>
        </w:rPr>
        <w:t xml:space="preserve">presenting </w:t>
      </w:r>
      <w:r w:rsidR="00DE4044">
        <w:rPr>
          <w:rFonts w:ascii="Arial" w:hAnsi="Arial" w:cs="Arial"/>
          <w:sz w:val="20"/>
          <w:szCs w:val="20"/>
        </w:rPr>
        <w:t>the receivable</w:t>
      </w:r>
      <w:r w:rsidR="006D7B5A">
        <w:rPr>
          <w:rFonts w:ascii="Arial" w:hAnsi="Arial" w:cs="Arial"/>
          <w:sz w:val="20"/>
          <w:szCs w:val="20"/>
        </w:rPr>
        <w:t xml:space="preserve"> related to the contract on</w:t>
      </w:r>
      <w:r w:rsidRPr="00787B04">
        <w:rPr>
          <w:rFonts w:ascii="Arial" w:hAnsi="Arial" w:cs="Arial"/>
          <w:sz w:val="20"/>
          <w:szCs w:val="20"/>
        </w:rPr>
        <w:t xml:space="preserve"> </w:t>
      </w:r>
      <w:r w:rsidR="00DE4044" w:rsidRPr="00787B04">
        <w:rPr>
          <w:rFonts w:ascii="Arial" w:hAnsi="Arial" w:cs="Arial"/>
          <w:sz w:val="20"/>
          <w:szCs w:val="20"/>
        </w:rPr>
        <w:t xml:space="preserve">land </w:t>
      </w:r>
      <w:r w:rsidRPr="00787B04">
        <w:rPr>
          <w:rFonts w:ascii="Arial" w:hAnsi="Arial" w:cs="Arial"/>
          <w:sz w:val="20"/>
          <w:szCs w:val="20"/>
        </w:rPr>
        <w:t xml:space="preserve">compensation and land transfer incurred before the time of transferring to joint stock company with the amount of </w:t>
      </w:r>
      <w:r w:rsidR="006D7B5A">
        <w:rPr>
          <w:rFonts w:ascii="Arial" w:hAnsi="Arial" w:cs="Arial"/>
          <w:sz w:val="20"/>
          <w:szCs w:val="20"/>
        </w:rPr>
        <w:t xml:space="preserve">VND 65 billion. </w:t>
      </w:r>
      <w:r w:rsidRPr="00787B04">
        <w:rPr>
          <w:rFonts w:ascii="Arial" w:hAnsi="Arial" w:cs="Arial"/>
          <w:sz w:val="20"/>
          <w:szCs w:val="20"/>
        </w:rPr>
        <w:t>On November 14, 201</w:t>
      </w:r>
      <w:r w:rsidR="006D7B5A">
        <w:rPr>
          <w:rFonts w:ascii="Arial" w:hAnsi="Arial" w:cs="Arial"/>
          <w:sz w:val="20"/>
          <w:szCs w:val="20"/>
        </w:rPr>
        <w:t>9</w:t>
      </w:r>
      <w:r w:rsidR="00011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1197" w:rsidRPr="00787B04">
        <w:rPr>
          <w:rFonts w:ascii="Arial" w:hAnsi="Arial" w:cs="Arial"/>
          <w:sz w:val="20"/>
          <w:szCs w:val="20"/>
        </w:rPr>
        <w:t>Binh</w:t>
      </w:r>
      <w:proofErr w:type="spellEnd"/>
      <w:r w:rsidR="00011197" w:rsidRPr="00787B04">
        <w:rPr>
          <w:rFonts w:ascii="Arial" w:hAnsi="Arial" w:cs="Arial"/>
          <w:sz w:val="20"/>
          <w:szCs w:val="20"/>
        </w:rPr>
        <w:t xml:space="preserve"> Duong </w:t>
      </w:r>
      <w:r w:rsidRPr="00787B04">
        <w:rPr>
          <w:rFonts w:ascii="Arial" w:hAnsi="Arial" w:cs="Arial"/>
          <w:sz w:val="20"/>
          <w:szCs w:val="20"/>
        </w:rPr>
        <w:t xml:space="preserve">People's Committee issued Decision No. 3379 / QD - UBND on revoking the Decision </w:t>
      </w:r>
      <w:r w:rsidR="00011197">
        <w:rPr>
          <w:rFonts w:ascii="Arial" w:hAnsi="Arial" w:cs="Arial"/>
          <w:sz w:val="20"/>
          <w:szCs w:val="20"/>
        </w:rPr>
        <w:t>on</w:t>
      </w:r>
      <w:r w:rsidRPr="00787B04">
        <w:rPr>
          <w:rFonts w:ascii="Arial" w:hAnsi="Arial" w:cs="Arial"/>
          <w:sz w:val="20"/>
          <w:szCs w:val="20"/>
        </w:rPr>
        <w:t xml:space="preserve"> let</w:t>
      </w:r>
      <w:r w:rsidR="00011197">
        <w:rPr>
          <w:rFonts w:ascii="Arial" w:hAnsi="Arial" w:cs="Arial"/>
          <w:sz w:val="20"/>
          <w:szCs w:val="20"/>
        </w:rPr>
        <w:t>ting</w:t>
      </w:r>
      <w:r w:rsidRPr="00787B04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87B04">
        <w:rPr>
          <w:rFonts w:ascii="Arial" w:hAnsi="Arial" w:cs="Arial"/>
          <w:sz w:val="20"/>
          <w:szCs w:val="20"/>
        </w:rPr>
        <w:t>Binh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Joint Stock Company lease land with one-off pay</w:t>
      </w:r>
      <w:r w:rsidR="001B03E3">
        <w:rPr>
          <w:rFonts w:ascii="Arial" w:hAnsi="Arial" w:cs="Arial"/>
          <w:sz w:val="20"/>
          <w:szCs w:val="20"/>
        </w:rPr>
        <w:t xml:space="preserve">ment for the entire lease term in </w:t>
      </w:r>
      <w:proofErr w:type="spellStart"/>
      <w:r w:rsidR="001B03E3">
        <w:rPr>
          <w:rFonts w:ascii="Arial" w:hAnsi="Arial" w:cs="Arial"/>
          <w:sz w:val="20"/>
          <w:szCs w:val="20"/>
        </w:rPr>
        <w:t>Phu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04">
        <w:rPr>
          <w:rFonts w:ascii="Arial" w:hAnsi="Arial" w:cs="Arial"/>
          <w:sz w:val="20"/>
          <w:szCs w:val="20"/>
        </w:rPr>
        <w:t>L</w:t>
      </w:r>
      <w:r w:rsidR="001B03E3">
        <w:rPr>
          <w:rFonts w:ascii="Arial" w:hAnsi="Arial" w:cs="Arial"/>
          <w:sz w:val="20"/>
          <w:szCs w:val="20"/>
        </w:rPr>
        <w:t>o</w:t>
      </w:r>
      <w:r w:rsidRPr="00787B04">
        <w:rPr>
          <w:rFonts w:ascii="Arial" w:hAnsi="Arial" w:cs="Arial"/>
          <w:sz w:val="20"/>
          <w:szCs w:val="20"/>
        </w:rPr>
        <w:t>i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ward, Th</w:t>
      </w:r>
      <w:r w:rsidR="001B03E3">
        <w:rPr>
          <w:rFonts w:ascii="Arial" w:hAnsi="Arial" w:cs="Arial"/>
          <w:sz w:val="20"/>
          <w:szCs w:val="20"/>
        </w:rPr>
        <w:t>u</w:t>
      </w:r>
      <w:r w:rsidRPr="00787B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04">
        <w:rPr>
          <w:rFonts w:ascii="Arial" w:hAnsi="Arial" w:cs="Arial"/>
          <w:sz w:val="20"/>
          <w:szCs w:val="20"/>
        </w:rPr>
        <w:t>D</w:t>
      </w:r>
      <w:r w:rsidR="001B03E3">
        <w:rPr>
          <w:rFonts w:ascii="Arial" w:hAnsi="Arial" w:cs="Arial"/>
          <w:sz w:val="20"/>
          <w:szCs w:val="20"/>
        </w:rPr>
        <w:t>a</w:t>
      </w:r>
      <w:r w:rsidRPr="00787B04">
        <w:rPr>
          <w:rFonts w:ascii="Arial" w:hAnsi="Arial" w:cs="Arial"/>
          <w:sz w:val="20"/>
          <w:szCs w:val="20"/>
        </w:rPr>
        <w:t>u</w:t>
      </w:r>
      <w:proofErr w:type="spellEnd"/>
      <w:r w:rsidRPr="00787B04">
        <w:rPr>
          <w:rFonts w:ascii="Arial" w:hAnsi="Arial" w:cs="Arial"/>
          <w:sz w:val="20"/>
          <w:szCs w:val="20"/>
        </w:rPr>
        <w:t xml:space="preserve"> M</w:t>
      </w:r>
      <w:r w:rsidR="001B03E3">
        <w:rPr>
          <w:rFonts w:ascii="Arial" w:hAnsi="Arial" w:cs="Arial"/>
          <w:sz w:val="20"/>
          <w:szCs w:val="20"/>
        </w:rPr>
        <w:t xml:space="preserve">ot city, </w:t>
      </w:r>
      <w:proofErr w:type="spellStart"/>
      <w:r w:rsidR="001B03E3">
        <w:rPr>
          <w:rFonts w:ascii="Arial" w:hAnsi="Arial" w:cs="Arial"/>
          <w:sz w:val="20"/>
          <w:szCs w:val="20"/>
        </w:rPr>
        <w:t>Binh</w:t>
      </w:r>
      <w:proofErr w:type="spellEnd"/>
      <w:r w:rsidR="001B03E3">
        <w:rPr>
          <w:rFonts w:ascii="Arial" w:hAnsi="Arial" w:cs="Arial"/>
          <w:sz w:val="20"/>
          <w:szCs w:val="20"/>
        </w:rPr>
        <w:t xml:space="preserve"> Duo</w:t>
      </w:r>
      <w:r w:rsidRPr="00787B04">
        <w:rPr>
          <w:rFonts w:ascii="Arial" w:hAnsi="Arial" w:cs="Arial"/>
          <w:sz w:val="20"/>
          <w:szCs w:val="20"/>
        </w:rPr>
        <w:t xml:space="preserve">ng </w:t>
      </w:r>
      <w:r w:rsidR="00F95748">
        <w:rPr>
          <w:rFonts w:ascii="Arial" w:hAnsi="Arial" w:cs="Arial"/>
          <w:sz w:val="20"/>
          <w:szCs w:val="20"/>
        </w:rPr>
        <w:t>province. The above contents were</w:t>
      </w:r>
      <w:r w:rsidRPr="00787B04">
        <w:rPr>
          <w:rFonts w:ascii="Arial" w:hAnsi="Arial" w:cs="Arial"/>
          <w:sz w:val="20"/>
          <w:szCs w:val="20"/>
        </w:rPr>
        <w:t xml:space="preserve"> related to the period before transferring </w:t>
      </w:r>
      <w:r w:rsidR="00F95748">
        <w:rPr>
          <w:rFonts w:ascii="Arial" w:hAnsi="Arial" w:cs="Arial"/>
          <w:sz w:val="20"/>
          <w:szCs w:val="20"/>
        </w:rPr>
        <w:t>to a joint stock company and might</w:t>
      </w:r>
      <w:r w:rsidRPr="00787B04">
        <w:rPr>
          <w:rFonts w:ascii="Arial" w:hAnsi="Arial" w:cs="Arial"/>
          <w:sz w:val="20"/>
          <w:szCs w:val="20"/>
        </w:rPr>
        <w:t xml:space="preserve"> change </w:t>
      </w:r>
      <w:r w:rsidR="004C71C5">
        <w:rPr>
          <w:rFonts w:ascii="Arial" w:hAnsi="Arial" w:cs="Arial"/>
          <w:sz w:val="20"/>
          <w:szCs w:val="20"/>
        </w:rPr>
        <w:t xml:space="preserve">when the </w:t>
      </w:r>
      <w:proofErr w:type="spellStart"/>
      <w:r w:rsidR="004C71C5">
        <w:rPr>
          <w:rFonts w:ascii="Arial" w:hAnsi="Arial" w:cs="Arial"/>
          <w:sz w:val="20"/>
          <w:szCs w:val="20"/>
        </w:rPr>
        <w:t>equitization</w:t>
      </w:r>
      <w:proofErr w:type="spellEnd"/>
      <w:r w:rsidR="004C71C5">
        <w:rPr>
          <w:rFonts w:ascii="Arial" w:hAnsi="Arial" w:cs="Arial"/>
          <w:sz w:val="20"/>
          <w:szCs w:val="20"/>
        </w:rPr>
        <w:t xml:space="preserve"> settlement was made on October 31, 2018. With </w:t>
      </w:r>
      <w:r w:rsidRPr="00787B04">
        <w:rPr>
          <w:rFonts w:ascii="Arial" w:hAnsi="Arial" w:cs="Arial"/>
          <w:sz w:val="20"/>
          <w:szCs w:val="20"/>
        </w:rPr>
        <w:t xml:space="preserve">the audit procedures performed, we </w:t>
      </w:r>
      <w:r w:rsidR="00F95748">
        <w:rPr>
          <w:rFonts w:ascii="Arial" w:hAnsi="Arial" w:cs="Arial"/>
          <w:sz w:val="20"/>
          <w:szCs w:val="20"/>
        </w:rPr>
        <w:t xml:space="preserve">could </w:t>
      </w:r>
      <w:r w:rsidR="004C71C5">
        <w:rPr>
          <w:rFonts w:ascii="Arial" w:hAnsi="Arial" w:cs="Arial"/>
          <w:sz w:val="20"/>
          <w:szCs w:val="20"/>
        </w:rPr>
        <w:t>not</w:t>
      </w:r>
      <w:r w:rsidRPr="00787B04">
        <w:rPr>
          <w:rFonts w:ascii="Arial" w:hAnsi="Arial" w:cs="Arial"/>
          <w:sz w:val="20"/>
          <w:szCs w:val="20"/>
        </w:rPr>
        <w:t xml:space="preserve"> assess the impact of the above matters on the </w:t>
      </w:r>
      <w:r w:rsidR="004C71C5">
        <w:rPr>
          <w:rFonts w:ascii="Arial" w:hAnsi="Arial" w:cs="Arial"/>
          <w:sz w:val="20"/>
          <w:szCs w:val="20"/>
        </w:rPr>
        <w:t xml:space="preserve">attached </w:t>
      </w:r>
      <w:r w:rsidRPr="00787B04">
        <w:rPr>
          <w:rFonts w:ascii="Arial" w:hAnsi="Arial" w:cs="Arial"/>
          <w:sz w:val="20"/>
          <w:szCs w:val="20"/>
        </w:rPr>
        <w:t>separate financial statement</w:t>
      </w:r>
    </w:p>
    <w:p w:rsidR="00BF5068" w:rsidRDefault="009357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7C4">
        <w:rPr>
          <w:rFonts w:ascii="Arial" w:hAnsi="Arial" w:cs="Arial"/>
          <w:sz w:val="20"/>
          <w:szCs w:val="20"/>
        </w:rPr>
        <w:t xml:space="preserve">Explanation: In 2016, </w:t>
      </w:r>
      <w:proofErr w:type="spellStart"/>
      <w:r w:rsidR="00EE6534" w:rsidRPr="00EE6534">
        <w:rPr>
          <w:rFonts w:ascii="Arial" w:hAnsi="Arial" w:cs="Arial"/>
          <w:sz w:val="20"/>
          <w:szCs w:val="20"/>
        </w:rPr>
        <w:t>Binh</w:t>
      </w:r>
      <w:proofErr w:type="spellEnd"/>
      <w:r w:rsidR="00EE6534" w:rsidRPr="00EE6534">
        <w:rPr>
          <w:rFonts w:ascii="Arial" w:hAnsi="Arial" w:cs="Arial"/>
          <w:sz w:val="20"/>
          <w:szCs w:val="20"/>
        </w:rPr>
        <w:t xml:space="preserve"> Duong Producing and Trading Corporation</w:t>
      </w:r>
      <w:r w:rsidR="00EE6534">
        <w:rPr>
          <w:rFonts w:ascii="Arial" w:hAnsi="Arial" w:cs="Arial"/>
          <w:sz w:val="20"/>
          <w:szCs w:val="20"/>
        </w:rPr>
        <w:t xml:space="preserve"> – One member Co., Ltd signed a contract to</w:t>
      </w:r>
      <w:r w:rsidRPr="009357C4">
        <w:rPr>
          <w:rFonts w:ascii="Arial" w:hAnsi="Arial" w:cs="Arial"/>
          <w:sz w:val="20"/>
          <w:szCs w:val="20"/>
        </w:rPr>
        <w:t xml:space="preserve"> pay compensation for investment in land and land transfer on August 15, 2016 wit</w:t>
      </w:r>
      <w:r w:rsidR="00EE6534">
        <w:rPr>
          <w:rFonts w:ascii="Arial" w:hAnsi="Arial" w:cs="Arial"/>
          <w:sz w:val="20"/>
          <w:szCs w:val="20"/>
        </w:rPr>
        <w:t xml:space="preserve">h An </w:t>
      </w:r>
      <w:proofErr w:type="spellStart"/>
      <w:r w:rsidR="00EE6534">
        <w:rPr>
          <w:rFonts w:ascii="Arial" w:hAnsi="Arial" w:cs="Arial"/>
          <w:sz w:val="20"/>
          <w:szCs w:val="20"/>
        </w:rPr>
        <w:t>Binh</w:t>
      </w:r>
      <w:proofErr w:type="spellEnd"/>
      <w:r w:rsidR="00EE6534">
        <w:rPr>
          <w:rFonts w:ascii="Arial" w:hAnsi="Arial" w:cs="Arial"/>
          <w:sz w:val="20"/>
          <w:szCs w:val="20"/>
        </w:rPr>
        <w:t xml:space="preserve"> Joint Stock Company. </w:t>
      </w:r>
      <w:r w:rsidRPr="009357C4">
        <w:rPr>
          <w:rFonts w:ascii="Arial" w:hAnsi="Arial" w:cs="Arial"/>
          <w:sz w:val="20"/>
          <w:szCs w:val="20"/>
        </w:rPr>
        <w:t xml:space="preserve">On August 25, 2016, </w:t>
      </w:r>
      <w:proofErr w:type="spellStart"/>
      <w:r w:rsidRPr="009357C4">
        <w:rPr>
          <w:rFonts w:ascii="Arial" w:hAnsi="Arial" w:cs="Arial"/>
          <w:sz w:val="20"/>
          <w:szCs w:val="20"/>
        </w:rPr>
        <w:t>Binh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Duong Party Committee issu</w:t>
      </w:r>
      <w:r w:rsidR="002A297F">
        <w:rPr>
          <w:rFonts w:ascii="Arial" w:hAnsi="Arial" w:cs="Arial"/>
          <w:sz w:val="20"/>
          <w:szCs w:val="20"/>
        </w:rPr>
        <w:t>ed Official Letter No. 457 - CV</w:t>
      </w:r>
      <w:r w:rsidRPr="009357C4">
        <w:rPr>
          <w:rFonts w:ascii="Arial" w:hAnsi="Arial" w:cs="Arial"/>
          <w:sz w:val="20"/>
          <w:szCs w:val="20"/>
        </w:rPr>
        <w:t xml:space="preserve">/ TU approving the policy for the Corporation to transfer 15 hectares of land in </w:t>
      </w:r>
      <w:proofErr w:type="spellStart"/>
      <w:r w:rsidRPr="009357C4">
        <w:rPr>
          <w:rFonts w:ascii="Arial" w:hAnsi="Arial" w:cs="Arial"/>
          <w:sz w:val="20"/>
          <w:szCs w:val="20"/>
        </w:rPr>
        <w:t>Phu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7C4">
        <w:rPr>
          <w:rFonts w:ascii="Arial" w:hAnsi="Arial" w:cs="Arial"/>
          <w:sz w:val="20"/>
          <w:szCs w:val="20"/>
        </w:rPr>
        <w:t>Loi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ward, Thu </w:t>
      </w:r>
      <w:proofErr w:type="spellStart"/>
      <w:r w:rsidRPr="009357C4">
        <w:rPr>
          <w:rFonts w:ascii="Arial" w:hAnsi="Arial" w:cs="Arial"/>
          <w:sz w:val="20"/>
          <w:szCs w:val="20"/>
        </w:rPr>
        <w:t>Dau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Mot city, </w:t>
      </w:r>
      <w:proofErr w:type="spellStart"/>
      <w:r w:rsidRPr="009357C4">
        <w:rPr>
          <w:rFonts w:ascii="Arial" w:hAnsi="Arial" w:cs="Arial"/>
          <w:sz w:val="20"/>
          <w:szCs w:val="20"/>
        </w:rPr>
        <w:t>Binh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</w:t>
      </w:r>
      <w:r w:rsidR="002A297F" w:rsidRPr="009357C4">
        <w:rPr>
          <w:rFonts w:ascii="Arial" w:hAnsi="Arial" w:cs="Arial"/>
          <w:sz w:val="20"/>
          <w:szCs w:val="20"/>
        </w:rPr>
        <w:t xml:space="preserve">Duong </w:t>
      </w:r>
      <w:r w:rsidR="002A297F">
        <w:rPr>
          <w:rFonts w:ascii="Arial" w:hAnsi="Arial" w:cs="Arial"/>
          <w:sz w:val="20"/>
          <w:szCs w:val="20"/>
        </w:rPr>
        <w:t xml:space="preserve">province to </w:t>
      </w:r>
      <w:r w:rsidRPr="009357C4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9357C4">
        <w:rPr>
          <w:rFonts w:ascii="Arial" w:hAnsi="Arial" w:cs="Arial"/>
          <w:sz w:val="20"/>
          <w:szCs w:val="20"/>
        </w:rPr>
        <w:t>Binh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</w:t>
      </w:r>
      <w:r w:rsidR="00BF5068">
        <w:rPr>
          <w:rFonts w:ascii="Arial" w:hAnsi="Arial" w:cs="Arial"/>
          <w:sz w:val="20"/>
          <w:szCs w:val="20"/>
        </w:rPr>
        <w:t xml:space="preserve">for </w:t>
      </w:r>
      <w:r w:rsidRPr="009357C4">
        <w:rPr>
          <w:rFonts w:ascii="Arial" w:hAnsi="Arial" w:cs="Arial"/>
          <w:sz w:val="20"/>
          <w:szCs w:val="20"/>
        </w:rPr>
        <w:t>warehouse t</w:t>
      </w:r>
      <w:r w:rsidR="00BF5068">
        <w:rPr>
          <w:rFonts w:ascii="Arial" w:hAnsi="Arial" w:cs="Arial"/>
          <w:sz w:val="20"/>
          <w:szCs w:val="20"/>
        </w:rPr>
        <w:t>o serve production and business</w:t>
      </w:r>
    </w:p>
    <w:p w:rsidR="00CF7CB0" w:rsidRDefault="009357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7C4">
        <w:rPr>
          <w:rFonts w:ascii="Arial" w:hAnsi="Arial" w:cs="Arial"/>
          <w:sz w:val="20"/>
          <w:szCs w:val="20"/>
        </w:rPr>
        <w:t xml:space="preserve">On December 22, 2016, </w:t>
      </w:r>
      <w:proofErr w:type="spellStart"/>
      <w:r w:rsidR="00461860">
        <w:rPr>
          <w:rFonts w:ascii="Arial" w:hAnsi="Arial" w:cs="Arial"/>
          <w:sz w:val="20"/>
          <w:szCs w:val="20"/>
        </w:rPr>
        <w:t>Binh</w:t>
      </w:r>
      <w:proofErr w:type="spellEnd"/>
      <w:r w:rsidR="00461860">
        <w:rPr>
          <w:rFonts w:ascii="Arial" w:hAnsi="Arial" w:cs="Arial"/>
          <w:sz w:val="20"/>
          <w:szCs w:val="20"/>
        </w:rPr>
        <w:t xml:space="preserve"> Duong</w:t>
      </w:r>
      <w:r w:rsidRPr="009357C4">
        <w:rPr>
          <w:rFonts w:ascii="Arial" w:hAnsi="Arial" w:cs="Arial"/>
          <w:sz w:val="20"/>
          <w:szCs w:val="20"/>
        </w:rPr>
        <w:t xml:space="preserve"> People's Committee </w:t>
      </w:r>
      <w:r w:rsidR="00461860">
        <w:rPr>
          <w:rFonts w:ascii="Arial" w:hAnsi="Arial" w:cs="Arial"/>
          <w:sz w:val="20"/>
          <w:szCs w:val="20"/>
        </w:rPr>
        <w:t>issued Decision No. 3536</w:t>
      </w:r>
      <w:r w:rsidRPr="009357C4">
        <w:rPr>
          <w:rFonts w:ascii="Arial" w:hAnsi="Arial" w:cs="Arial"/>
          <w:sz w:val="20"/>
          <w:szCs w:val="20"/>
        </w:rPr>
        <w:t>/ QD - UBND on acquisition</w:t>
      </w:r>
      <w:r w:rsidR="0070197B">
        <w:rPr>
          <w:rFonts w:ascii="Arial" w:hAnsi="Arial" w:cs="Arial"/>
          <w:sz w:val="20"/>
          <w:szCs w:val="20"/>
        </w:rPr>
        <w:t xml:space="preserve"> of</w:t>
      </w:r>
      <w:r w:rsidRPr="009357C4">
        <w:rPr>
          <w:rFonts w:ascii="Arial" w:hAnsi="Arial" w:cs="Arial"/>
          <w:sz w:val="20"/>
          <w:szCs w:val="20"/>
        </w:rPr>
        <w:t xml:space="preserve"> </w:t>
      </w:r>
      <w:r w:rsidR="0070197B" w:rsidRPr="009357C4">
        <w:rPr>
          <w:rFonts w:ascii="Arial" w:hAnsi="Arial" w:cs="Arial"/>
          <w:sz w:val="20"/>
          <w:szCs w:val="20"/>
        </w:rPr>
        <w:t xml:space="preserve">land </w:t>
      </w:r>
      <w:r w:rsidRPr="009357C4">
        <w:rPr>
          <w:rFonts w:ascii="Arial" w:hAnsi="Arial" w:cs="Arial"/>
          <w:sz w:val="20"/>
          <w:szCs w:val="20"/>
        </w:rPr>
        <w:t xml:space="preserve">managed by </w:t>
      </w:r>
      <w:proofErr w:type="spellStart"/>
      <w:r w:rsidR="00461860" w:rsidRPr="00461860">
        <w:rPr>
          <w:rFonts w:ascii="Arial" w:hAnsi="Arial" w:cs="Arial"/>
          <w:sz w:val="20"/>
          <w:szCs w:val="20"/>
        </w:rPr>
        <w:t>Binh</w:t>
      </w:r>
      <w:proofErr w:type="spellEnd"/>
      <w:r w:rsidR="00461860" w:rsidRPr="00461860">
        <w:rPr>
          <w:rFonts w:ascii="Arial" w:hAnsi="Arial" w:cs="Arial"/>
          <w:sz w:val="20"/>
          <w:szCs w:val="20"/>
        </w:rPr>
        <w:t xml:space="preserve"> Duong Producing and Trading Corporation</w:t>
      </w:r>
      <w:r w:rsidR="00461860">
        <w:rPr>
          <w:rFonts w:ascii="Arial" w:hAnsi="Arial" w:cs="Arial"/>
          <w:sz w:val="20"/>
          <w:szCs w:val="20"/>
        </w:rPr>
        <w:t xml:space="preserve"> – One member Co., Ltd </w:t>
      </w:r>
      <w:r w:rsidRPr="009357C4">
        <w:rPr>
          <w:rFonts w:ascii="Arial" w:hAnsi="Arial" w:cs="Arial"/>
          <w:sz w:val="20"/>
          <w:szCs w:val="20"/>
        </w:rPr>
        <w:t xml:space="preserve">to </w:t>
      </w:r>
      <w:r w:rsidR="009568F7">
        <w:rPr>
          <w:rFonts w:ascii="Arial" w:hAnsi="Arial" w:cs="Arial"/>
          <w:sz w:val="20"/>
          <w:szCs w:val="20"/>
        </w:rPr>
        <w:t>lease to</w:t>
      </w:r>
      <w:r w:rsidRPr="009357C4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9357C4">
        <w:rPr>
          <w:rFonts w:ascii="Arial" w:hAnsi="Arial" w:cs="Arial"/>
          <w:sz w:val="20"/>
          <w:szCs w:val="20"/>
        </w:rPr>
        <w:t>Binh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</w:t>
      </w:r>
      <w:r w:rsidR="006737F1">
        <w:rPr>
          <w:rFonts w:ascii="Arial" w:hAnsi="Arial" w:cs="Arial"/>
          <w:sz w:val="20"/>
          <w:szCs w:val="20"/>
        </w:rPr>
        <w:t>Joint Stock Company</w:t>
      </w:r>
      <w:r w:rsidR="009568F7">
        <w:rPr>
          <w:rFonts w:ascii="Arial" w:hAnsi="Arial" w:cs="Arial"/>
          <w:sz w:val="20"/>
          <w:szCs w:val="20"/>
        </w:rPr>
        <w:t xml:space="preserve"> under</w:t>
      </w:r>
      <w:r w:rsidR="006737F1">
        <w:rPr>
          <w:rFonts w:ascii="Arial" w:hAnsi="Arial" w:cs="Arial"/>
          <w:sz w:val="20"/>
          <w:szCs w:val="20"/>
        </w:rPr>
        <w:t xml:space="preserve"> the </w:t>
      </w:r>
      <w:r w:rsidRPr="009357C4">
        <w:rPr>
          <w:rFonts w:ascii="Arial" w:hAnsi="Arial" w:cs="Arial"/>
          <w:sz w:val="20"/>
          <w:szCs w:val="20"/>
        </w:rPr>
        <w:t>one-off payment for the entire lease term in</w:t>
      </w:r>
      <w:r w:rsidR="00B85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468">
        <w:rPr>
          <w:rFonts w:ascii="Arial" w:hAnsi="Arial" w:cs="Arial"/>
          <w:sz w:val="20"/>
          <w:szCs w:val="20"/>
        </w:rPr>
        <w:t>Phu</w:t>
      </w:r>
      <w:proofErr w:type="spellEnd"/>
      <w:r w:rsidR="00B85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468">
        <w:rPr>
          <w:rFonts w:ascii="Arial" w:hAnsi="Arial" w:cs="Arial"/>
          <w:sz w:val="20"/>
          <w:szCs w:val="20"/>
        </w:rPr>
        <w:t>Loi</w:t>
      </w:r>
      <w:proofErr w:type="spellEnd"/>
      <w:r w:rsidR="00B85468">
        <w:rPr>
          <w:rFonts w:ascii="Arial" w:hAnsi="Arial" w:cs="Arial"/>
          <w:sz w:val="20"/>
          <w:szCs w:val="20"/>
        </w:rPr>
        <w:t xml:space="preserve"> Ward, Thu </w:t>
      </w:r>
      <w:proofErr w:type="spellStart"/>
      <w:r w:rsidR="00B85468">
        <w:rPr>
          <w:rFonts w:ascii="Arial" w:hAnsi="Arial" w:cs="Arial"/>
          <w:sz w:val="20"/>
          <w:szCs w:val="20"/>
        </w:rPr>
        <w:t>Dau</w:t>
      </w:r>
      <w:proofErr w:type="spellEnd"/>
      <w:r w:rsidR="00B85468">
        <w:rPr>
          <w:rFonts w:ascii="Arial" w:hAnsi="Arial" w:cs="Arial"/>
          <w:sz w:val="20"/>
          <w:szCs w:val="20"/>
        </w:rPr>
        <w:t xml:space="preserve"> Mot City. T</w:t>
      </w:r>
      <w:r w:rsidRPr="009357C4">
        <w:rPr>
          <w:rFonts w:ascii="Arial" w:hAnsi="Arial" w:cs="Arial"/>
          <w:sz w:val="20"/>
          <w:szCs w:val="20"/>
        </w:rPr>
        <w:t>he Corporation recognized the arising economic</w:t>
      </w:r>
      <w:r w:rsidR="003C410E">
        <w:rPr>
          <w:rFonts w:ascii="Arial" w:hAnsi="Arial" w:cs="Arial"/>
          <w:sz w:val="20"/>
          <w:szCs w:val="20"/>
        </w:rPr>
        <w:t xml:space="preserve"> accounts related to this transaction</w:t>
      </w:r>
      <w:r w:rsidRPr="009357C4">
        <w:rPr>
          <w:rFonts w:ascii="Arial" w:hAnsi="Arial" w:cs="Arial"/>
          <w:sz w:val="20"/>
          <w:szCs w:val="20"/>
        </w:rPr>
        <w:t xml:space="preserve"> </w:t>
      </w:r>
      <w:r w:rsidR="003C410E">
        <w:rPr>
          <w:rFonts w:ascii="Arial" w:hAnsi="Arial" w:cs="Arial"/>
          <w:sz w:val="20"/>
          <w:szCs w:val="20"/>
        </w:rPr>
        <w:t xml:space="preserve">in the period of before </w:t>
      </w:r>
      <w:proofErr w:type="spellStart"/>
      <w:r w:rsidR="003C410E">
        <w:rPr>
          <w:rFonts w:ascii="Arial" w:hAnsi="Arial" w:cs="Arial"/>
          <w:sz w:val="20"/>
          <w:szCs w:val="20"/>
        </w:rPr>
        <w:t>equitization</w:t>
      </w:r>
      <w:proofErr w:type="spellEnd"/>
      <w:r w:rsidR="003C410E">
        <w:rPr>
          <w:rFonts w:ascii="Arial" w:hAnsi="Arial" w:cs="Arial"/>
          <w:sz w:val="20"/>
          <w:szCs w:val="20"/>
        </w:rPr>
        <w:t xml:space="preserve">. On </w:t>
      </w:r>
      <w:r w:rsidRPr="009357C4">
        <w:rPr>
          <w:rFonts w:ascii="Arial" w:hAnsi="Arial" w:cs="Arial"/>
          <w:sz w:val="20"/>
          <w:szCs w:val="20"/>
        </w:rPr>
        <w:t xml:space="preserve">January 1, 2019, the Corporation </w:t>
      </w:r>
      <w:r w:rsidR="00351384">
        <w:rPr>
          <w:rFonts w:ascii="Arial" w:hAnsi="Arial" w:cs="Arial"/>
          <w:sz w:val="20"/>
          <w:szCs w:val="20"/>
        </w:rPr>
        <w:t>recorded</w:t>
      </w:r>
      <w:r w:rsidRPr="009357C4">
        <w:rPr>
          <w:rFonts w:ascii="Arial" w:hAnsi="Arial" w:cs="Arial"/>
          <w:sz w:val="20"/>
          <w:szCs w:val="20"/>
        </w:rPr>
        <w:t xml:space="preserve"> </w:t>
      </w:r>
      <w:r w:rsidR="00351384">
        <w:rPr>
          <w:rFonts w:ascii="Arial" w:hAnsi="Arial" w:cs="Arial"/>
          <w:sz w:val="20"/>
          <w:szCs w:val="20"/>
        </w:rPr>
        <w:t>the</w:t>
      </w:r>
      <w:r w:rsidRPr="009357C4">
        <w:rPr>
          <w:rFonts w:ascii="Arial" w:hAnsi="Arial" w:cs="Arial"/>
          <w:sz w:val="20"/>
          <w:szCs w:val="20"/>
        </w:rPr>
        <w:t xml:space="preserve"> receivable of An </w:t>
      </w:r>
      <w:proofErr w:type="spellStart"/>
      <w:r w:rsidRPr="009357C4">
        <w:rPr>
          <w:rFonts w:ascii="Arial" w:hAnsi="Arial" w:cs="Arial"/>
          <w:sz w:val="20"/>
          <w:szCs w:val="20"/>
        </w:rPr>
        <w:t>Binh</w:t>
      </w:r>
      <w:proofErr w:type="spellEnd"/>
      <w:r w:rsidRPr="009357C4">
        <w:rPr>
          <w:rFonts w:ascii="Arial" w:hAnsi="Arial" w:cs="Arial"/>
          <w:sz w:val="20"/>
          <w:szCs w:val="20"/>
        </w:rPr>
        <w:t xml:space="preserve"> Joint Stock Company with the amount of VND 65 billion, the term</w:t>
      </w:r>
      <w:r w:rsidR="00351384">
        <w:rPr>
          <w:rFonts w:ascii="Arial" w:hAnsi="Arial" w:cs="Arial"/>
          <w:sz w:val="20"/>
          <w:szCs w:val="20"/>
        </w:rPr>
        <w:t xml:space="preserve"> of recovery of this receivable</w:t>
      </w:r>
      <w:r w:rsidRPr="009357C4">
        <w:rPr>
          <w:rFonts w:ascii="Arial" w:hAnsi="Arial" w:cs="Arial"/>
          <w:sz w:val="20"/>
          <w:szCs w:val="20"/>
        </w:rPr>
        <w:t xml:space="preserve"> depend</w:t>
      </w:r>
      <w:r w:rsidR="00461E87">
        <w:rPr>
          <w:rFonts w:ascii="Arial" w:hAnsi="Arial" w:cs="Arial"/>
          <w:sz w:val="20"/>
          <w:szCs w:val="20"/>
        </w:rPr>
        <w:t>ed</w:t>
      </w:r>
      <w:r w:rsidR="00351384">
        <w:rPr>
          <w:rFonts w:ascii="Arial" w:hAnsi="Arial" w:cs="Arial"/>
          <w:sz w:val="20"/>
          <w:szCs w:val="20"/>
        </w:rPr>
        <w:t xml:space="preserve"> on the progress of land transfer procedures</w:t>
      </w:r>
      <w:r w:rsidRPr="009357C4">
        <w:rPr>
          <w:rFonts w:ascii="Arial" w:hAnsi="Arial" w:cs="Arial"/>
          <w:sz w:val="20"/>
          <w:szCs w:val="20"/>
        </w:rPr>
        <w:t xml:space="preserve"> </w:t>
      </w:r>
      <w:r w:rsidR="00CF7CB0">
        <w:rPr>
          <w:rFonts w:ascii="Arial" w:hAnsi="Arial" w:cs="Arial"/>
          <w:sz w:val="20"/>
          <w:szCs w:val="20"/>
        </w:rPr>
        <w:t>of the authorities</w:t>
      </w:r>
    </w:p>
    <w:p w:rsidR="004C71C5" w:rsidRDefault="009357C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7C4">
        <w:rPr>
          <w:rFonts w:ascii="Arial" w:hAnsi="Arial" w:cs="Arial"/>
          <w:sz w:val="20"/>
          <w:szCs w:val="20"/>
        </w:rPr>
        <w:t>Ho</w:t>
      </w:r>
      <w:r w:rsidR="00CF7CB0">
        <w:rPr>
          <w:rFonts w:ascii="Arial" w:hAnsi="Arial" w:cs="Arial"/>
          <w:sz w:val="20"/>
          <w:szCs w:val="20"/>
        </w:rPr>
        <w:t>wever, on November 14, 2019,</w:t>
      </w:r>
      <w:r w:rsidRPr="00935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CB0" w:rsidRPr="009357C4">
        <w:rPr>
          <w:rFonts w:ascii="Arial" w:hAnsi="Arial" w:cs="Arial"/>
          <w:sz w:val="20"/>
          <w:szCs w:val="20"/>
        </w:rPr>
        <w:t>Binh</w:t>
      </w:r>
      <w:proofErr w:type="spellEnd"/>
      <w:r w:rsidR="00CF7CB0" w:rsidRPr="009357C4">
        <w:rPr>
          <w:rFonts w:ascii="Arial" w:hAnsi="Arial" w:cs="Arial"/>
          <w:sz w:val="20"/>
          <w:szCs w:val="20"/>
        </w:rPr>
        <w:t xml:space="preserve"> Duong </w:t>
      </w:r>
      <w:r w:rsidRPr="009357C4">
        <w:rPr>
          <w:rFonts w:ascii="Arial" w:hAnsi="Arial" w:cs="Arial"/>
          <w:sz w:val="20"/>
          <w:szCs w:val="20"/>
        </w:rPr>
        <w:t>People's Committee issued Decision No. 3379/ QD - UBN</w:t>
      </w:r>
      <w:r w:rsidR="00C02FCF">
        <w:rPr>
          <w:rFonts w:ascii="Arial" w:hAnsi="Arial" w:cs="Arial"/>
          <w:sz w:val="20"/>
          <w:szCs w:val="20"/>
        </w:rPr>
        <w:t>D on revoking Decision No. 3536/ QD – UBND dated 22 Dec 2016 of the Provincial People’</w:t>
      </w:r>
      <w:r w:rsidR="00366848">
        <w:rPr>
          <w:rFonts w:ascii="Arial" w:hAnsi="Arial" w:cs="Arial"/>
          <w:sz w:val="20"/>
          <w:szCs w:val="20"/>
        </w:rPr>
        <w:t>s Committee but at the time of issuing this financial statement, the De</w:t>
      </w:r>
      <w:r w:rsidR="009E4567">
        <w:rPr>
          <w:rFonts w:ascii="Arial" w:hAnsi="Arial" w:cs="Arial"/>
          <w:sz w:val="20"/>
          <w:szCs w:val="20"/>
        </w:rPr>
        <w:t>partments did not any guideline to handle this issue</w:t>
      </w:r>
    </w:p>
    <w:p w:rsidR="00015F17" w:rsidRDefault="00FB5F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Because of the above uncertain factors related to th</w:t>
      </w:r>
      <w:r w:rsidR="00015F17">
        <w:rPr>
          <w:rFonts w:ascii="Arial" w:hAnsi="Arial" w:cs="Arial"/>
          <w:sz w:val="20"/>
          <w:szCs w:val="20"/>
        </w:rPr>
        <w:t>e ability to collect receivable</w:t>
      </w:r>
      <w:r w:rsidRPr="00FB5FA8">
        <w:rPr>
          <w:rFonts w:ascii="Arial" w:hAnsi="Arial" w:cs="Arial"/>
          <w:sz w:val="20"/>
          <w:szCs w:val="20"/>
        </w:rPr>
        <w:t xml:space="preserve"> from </w:t>
      </w:r>
      <w:r w:rsidR="00015F17" w:rsidRPr="00FB5FA8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015F17" w:rsidRPr="00FB5FA8">
        <w:rPr>
          <w:rFonts w:ascii="Arial" w:hAnsi="Arial" w:cs="Arial"/>
          <w:sz w:val="20"/>
          <w:szCs w:val="20"/>
        </w:rPr>
        <w:t>Binh</w:t>
      </w:r>
      <w:proofErr w:type="spellEnd"/>
      <w:r w:rsidR="00015F17" w:rsidRPr="00FB5FA8">
        <w:rPr>
          <w:rFonts w:ascii="Arial" w:hAnsi="Arial" w:cs="Arial"/>
          <w:sz w:val="20"/>
          <w:szCs w:val="20"/>
        </w:rPr>
        <w:t xml:space="preserve"> </w:t>
      </w:r>
      <w:r w:rsidR="00015F17">
        <w:rPr>
          <w:rFonts w:ascii="Arial" w:hAnsi="Arial" w:cs="Arial"/>
          <w:sz w:val="20"/>
          <w:szCs w:val="20"/>
        </w:rPr>
        <w:t>Joint Stock Company</w:t>
      </w:r>
      <w:r w:rsidRPr="00FB5FA8">
        <w:rPr>
          <w:rFonts w:ascii="Arial" w:hAnsi="Arial" w:cs="Arial"/>
          <w:sz w:val="20"/>
          <w:szCs w:val="20"/>
        </w:rPr>
        <w:t xml:space="preserve"> (65 billion), KTV could not assess th</w:t>
      </w:r>
      <w:r w:rsidR="00015F17">
        <w:rPr>
          <w:rFonts w:ascii="Arial" w:hAnsi="Arial" w:cs="Arial"/>
          <w:sz w:val="20"/>
          <w:szCs w:val="20"/>
        </w:rPr>
        <w:t>e ability to recover this debt</w:t>
      </w:r>
    </w:p>
    <w:p w:rsidR="007A1DD0" w:rsidRDefault="00FB5F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lastRenderedPageBreak/>
        <w:t xml:space="preserve">4) According to the content presented in Note 36c of the </w:t>
      </w:r>
      <w:r w:rsidR="00015F17">
        <w:rPr>
          <w:rFonts w:ascii="Arial" w:hAnsi="Arial" w:cs="Arial"/>
          <w:sz w:val="20"/>
          <w:szCs w:val="20"/>
        </w:rPr>
        <w:t>Note</w:t>
      </w:r>
      <w:r w:rsidRPr="00FB5FA8">
        <w:rPr>
          <w:rFonts w:ascii="Arial" w:hAnsi="Arial" w:cs="Arial"/>
          <w:sz w:val="20"/>
          <w:szCs w:val="20"/>
        </w:rPr>
        <w:t xml:space="preserve"> to the separate finan</w:t>
      </w:r>
      <w:r w:rsidR="00015F17">
        <w:rPr>
          <w:rFonts w:ascii="Arial" w:hAnsi="Arial" w:cs="Arial"/>
          <w:sz w:val="20"/>
          <w:szCs w:val="20"/>
        </w:rPr>
        <w:t>cial statement</w:t>
      </w:r>
      <w:r w:rsidRPr="00FB5FA8">
        <w:rPr>
          <w:rFonts w:ascii="Arial" w:hAnsi="Arial" w:cs="Arial"/>
          <w:sz w:val="20"/>
          <w:szCs w:val="20"/>
        </w:rPr>
        <w:t>, in 2016, the Corp</w:t>
      </w:r>
      <w:r w:rsidR="00D17973">
        <w:rPr>
          <w:rFonts w:ascii="Arial" w:hAnsi="Arial" w:cs="Arial"/>
          <w:sz w:val="20"/>
          <w:szCs w:val="20"/>
        </w:rPr>
        <w:t>oration transferred the right of</w:t>
      </w:r>
      <w:r w:rsidRPr="00FB5FA8">
        <w:rPr>
          <w:rFonts w:ascii="Arial" w:hAnsi="Arial" w:cs="Arial"/>
          <w:sz w:val="20"/>
          <w:szCs w:val="20"/>
        </w:rPr>
        <w:t xml:space="preserve"> implement</w:t>
      </w:r>
      <w:r w:rsidR="00D17973">
        <w:rPr>
          <w:rFonts w:ascii="Arial" w:hAnsi="Arial" w:cs="Arial"/>
          <w:sz w:val="20"/>
          <w:szCs w:val="20"/>
        </w:rPr>
        <w:t>ing</w:t>
      </w:r>
      <w:r w:rsidRPr="00FB5FA8">
        <w:rPr>
          <w:rFonts w:ascii="Arial" w:hAnsi="Arial" w:cs="Arial"/>
          <w:sz w:val="20"/>
          <w:szCs w:val="20"/>
        </w:rPr>
        <w:t xml:space="preserve"> the Go Chai Planning Project to </w:t>
      </w:r>
      <w:r w:rsidR="00D17973" w:rsidRPr="00FB5FA8">
        <w:rPr>
          <w:rFonts w:ascii="Arial" w:hAnsi="Arial" w:cs="Arial"/>
          <w:sz w:val="20"/>
          <w:szCs w:val="20"/>
        </w:rPr>
        <w:t xml:space="preserve">U&amp;I </w:t>
      </w:r>
      <w:r w:rsidRPr="00FB5FA8">
        <w:rPr>
          <w:rFonts w:ascii="Arial" w:hAnsi="Arial" w:cs="Arial"/>
          <w:sz w:val="20"/>
          <w:szCs w:val="20"/>
        </w:rPr>
        <w:t>Re</w:t>
      </w:r>
      <w:r w:rsidR="00D17973">
        <w:rPr>
          <w:rFonts w:ascii="Arial" w:hAnsi="Arial" w:cs="Arial"/>
          <w:sz w:val="20"/>
          <w:szCs w:val="20"/>
        </w:rPr>
        <w:t xml:space="preserve">al Estate Joint Stock Company </w:t>
      </w:r>
      <w:r w:rsidRPr="00FB5FA8">
        <w:rPr>
          <w:rFonts w:ascii="Arial" w:hAnsi="Arial" w:cs="Arial"/>
          <w:sz w:val="20"/>
          <w:szCs w:val="20"/>
        </w:rPr>
        <w:t xml:space="preserve">under the approval policy of </w:t>
      </w:r>
      <w:proofErr w:type="spellStart"/>
      <w:r w:rsidRPr="00FB5FA8">
        <w:rPr>
          <w:rFonts w:ascii="Arial" w:hAnsi="Arial" w:cs="Arial"/>
          <w:sz w:val="20"/>
          <w:szCs w:val="20"/>
        </w:rPr>
        <w:t>Binh</w:t>
      </w:r>
      <w:proofErr w:type="spellEnd"/>
      <w:r w:rsidRPr="00FB5FA8">
        <w:rPr>
          <w:rFonts w:ascii="Arial" w:hAnsi="Arial" w:cs="Arial"/>
          <w:sz w:val="20"/>
          <w:szCs w:val="20"/>
        </w:rPr>
        <w:t xml:space="preserve"> Duong Party Committee. However, at the time of publi</w:t>
      </w:r>
      <w:r w:rsidR="00B540A3">
        <w:rPr>
          <w:rFonts w:ascii="Arial" w:hAnsi="Arial" w:cs="Arial"/>
          <w:sz w:val="20"/>
          <w:szCs w:val="20"/>
        </w:rPr>
        <w:t>shing this report, the parties did not complete</w:t>
      </w:r>
      <w:r w:rsidRPr="00FB5FA8">
        <w:rPr>
          <w:rFonts w:ascii="Arial" w:hAnsi="Arial" w:cs="Arial"/>
          <w:sz w:val="20"/>
          <w:szCs w:val="20"/>
        </w:rPr>
        <w:t xml:space="preserve"> the legal procedures related</w:t>
      </w:r>
      <w:r w:rsidR="00B540A3">
        <w:rPr>
          <w:rFonts w:ascii="Arial" w:hAnsi="Arial" w:cs="Arial"/>
          <w:sz w:val="20"/>
          <w:szCs w:val="20"/>
        </w:rPr>
        <w:t xml:space="preserve"> to the transfer of the right of</w:t>
      </w:r>
      <w:r w:rsidRPr="00FB5FA8">
        <w:rPr>
          <w:rFonts w:ascii="Arial" w:hAnsi="Arial" w:cs="Arial"/>
          <w:sz w:val="20"/>
          <w:szCs w:val="20"/>
        </w:rPr>
        <w:t xml:space="preserve"> carry</w:t>
      </w:r>
      <w:r w:rsidR="00B540A3">
        <w:rPr>
          <w:rFonts w:ascii="Arial" w:hAnsi="Arial" w:cs="Arial"/>
          <w:sz w:val="20"/>
          <w:szCs w:val="20"/>
        </w:rPr>
        <w:t>ing</w:t>
      </w:r>
      <w:r w:rsidRPr="00FB5FA8">
        <w:rPr>
          <w:rFonts w:ascii="Arial" w:hAnsi="Arial" w:cs="Arial"/>
          <w:sz w:val="20"/>
          <w:szCs w:val="20"/>
        </w:rPr>
        <w:t xml:space="preserve"> out the project and hand</w:t>
      </w:r>
      <w:r w:rsidR="00B540A3">
        <w:rPr>
          <w:rFonts w:ascii="Arial" w:hAnsi="Arial" w:cs="Arial"/>
          <w:sz w:val="20"/>
          <w:szCs w:val="20"/>
        </w:rPr>
        <w:t>ing over the land. With</w:t>
      </w:r>
      <w:r w:rsidRPr="00FB5FA8">
        <w:rPr>
          <w:rFonts w:ascii="Arial" w:hAnsi="Arial" w:cs="Arial"/>
          <w:sz w:val="20"/>
          <w:szCs w:val="20"/>
        </w:rPr>
        <w:t xml:space="preserve"> the audit procedures performed, we could not assess the impact of the issue mentioned </w:t>
      </w:r>
      <w:r w:rsidR="000B4DAA">
        <w:rPr>
          <w:rFonts w:ascii="Arial" w:hAnsi="Arial" w:cs="Arial"/>
          <w:sz w:val="20"/>
          <w:szCs w:val="20"/>
        </w:rPr>
        <w:t xml:space="preserve">above </w:t>
      </w:r>
      <w:r w:rsidRPr="00FB5FA8">
        <w:rPr>
          <w:rFonts w:ascii="Arial" w:hAnsi="Arial" w:cs="Arial"/>
          <w:sz w:val="20"/>
          <w:szCs w:val="20"/>
        </w:rPr>
        <w:t>on the attach</w:t>
      </w:r>
      <w:r w:rsidR="000B4DAA">
        <w:rPr>
          <w:rFonts w:ascii="Arial" w:hAnsi="Arial" w:cs="Arial"/>
          <w:sz w:val="20"/>
          <w:szCs w:val="20"/>
        </w:rPr>
        <w:t>ed separate financial statement</w:t>
      </w:r>
      <w:r w:rsidRPr="00FB5FA8">
        <w:rPr>
          <w:rFonts w:ascii="Arial" w:hAnsi="Arial" w:cs="Arial"/>
          <w:sz w:val="20"/>
          <w:szCs w:val="20"/>
        </w:rPr>
        <w:t xml:space="preserve">.  </w:t>
      </w:r>
      <w:r w:rsidR="000B4DAA">
        <w:rPr>
          <w:rFonts w:ascii="Arial" w:hAnsi="Arial" w:cs="Arial"/>
          <w:sz w:val="20"/>
          <w:szCs w:val="20"/>
        </w:rPr>
        <w:t>Explanation: The Corporation</w:t>
      </w:r>
      <w:r w:rsidRPr="00FB5FA8">
        <w:rPr>
          <w:rFonts w:ascii="Arial" w:hAnsi="Arial" w:cs="Arial"/>
          <w:sz w:val="20"/>
          <w:szCs w:val="20"/>
        </w:rPr>
        <w:t xml:space="preserve"> recognized revenue and profit from the transfer of the land in the period before </w:t>
      </w:r>
      <w:proofErr w:type="spellStart"/>
      <w:r w:rsidRPr="00FB5FA8">
        <w:rPr>
          <w:rFonts w:ascii="Arial" w:hAnsi="Arial" w:cs="Arial"/>
          <w:sz w:val="20"/>
          <w:szCs w:val="20"/>
        </w:rPr>
        <w:t>equitization</w:t>
      </w:r>
      <w:proofErr w:type="spellEnd"/>
      <w:r w:rsidRPr="00FB5FA8">
        <w:rPr>
          <w:rFonts w:ascii="Arial" w:hAnsi="Arial" w:cs="Arial"/>
          <w:sz w:val="20"/>
          <w:szCs w:val="20"/>
        </w:rPr>
        <w:t xml:space="preserve"> and </w:t>
      </w:r>
      <w:r w:rsidR="000B4DAA">
        <w:rPr>
          <w:rFonts w:ascii="Arial" w:hAnsi="Arial" w:cs="Arial"/>
          <w:sz w:val="20"/>
          <w:szCs w:val="20"/>
        </w:rPr>
        <w:t>recorded the receivable</w:t>
      </w:r>
      <w:r w:rsidRPr="00FB5FA8">
        <w:rPr>
          <w:rFonts w:ascii="Arial" w:hAnsi="Arial" w:cs="Arial"/>
          <w:sz w:val="20"/>
          <w:szCs w:val="20"/>
        </w:rPr>
        <w:t xml:space="preserve"> of U&amp;I Real Estate Joint Stock Company </w:t>
      </w:r>
      <w:r w:rsidR="007A1DD0">
        <w:rPr>
          <w:rFonts w:ascii="Arial" w:hAnsi="Arial" w:cs="Arial"/>
          <w:sz w:val="20"/>
          <w:szCs w:val="20"/>
        </w:rPr>
        <w:t>on December 31, 2019: VND 204.</w:t>
      </w:r>
      <w:r w:rsidRPr="00FB5FA8">
        <w:rPr>
          <w:rFonts w:ascii="Arial" w:hAnsi="Arial" w:cs="Arial"/>
          <w:sz w:val="20"/>
          <w:szCs w:val="20"/>
        </w:rPr>
        <w:t xml:space="preserve">512 billion </w:t>
      </w:r>
    </w:p>
    <w:p w:rsidR="008344EC" w:rsidRDefault="007A1D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 now, the Corporation did not hand</w:t>
      </w:r>
      <w:r w:rsidR="00FB5FA8" w:rsidRPr="00FB5FA8">
        <w:rPr>
          <w:rFonts w:ascii="Arial" w:hAnsi="Arial" w:cs="Arial"/>
          <w:sz w:val="20"/>
          <w:szCs w:val="20"/>
        </w:rPr>
        <w:t xml:space="preserve"> over the field boundary of Go Chai Planning Area to U&amp;I Real Estate </w:t>
      </w:r>
      <w:r w:rsidR="006203B5">
        <w:rPr>
          <w:rFonts w:ascii="Arial" w:hAnsi="Arial" w:cs="Arial"/>
          <w:sz w:val="20"/>
          <w:szCs w:val="20"/>
        </w:rPr>
        <w:t>Joint Stock Company for the part</w:t>
      </w:r>
      <w:r w:rsidR="00FB5FA8" w:rsidRPr="00FB5FA8">
        <w:rPr>
          <w:rFonts w:ascii="Arial" w:hAnsi="Arial" w:cs="Arial"/>
          <w:sz w:val="20"/>
          <w:szCs w:val="20"/>
        </w:rPr>
        <w:t xml:space="preserve"> </w:t>
      </w:r>
      <w:r w:rsidR="006203B5" w:rsidRPr="00FB5FA8">
        <w:rPr>
          <w:rFonts w:ascii="Arial" w:hAnsi="Arial" w:cs="Arial"/>
          <w:sz w:val="20"/>
          <w:szCs w:val="20"/>
        </w:rPr>
        <w:t>compensated</w:t>
      </w:r>
      <w:r w:rsidR="006203B5">
        <w:rPr>
          <w:rFonts w:ascii="Arial" w:hAnsi="Arial" w:cs="Arial"/>
          <w:sz w:val="20"/>
          <w:szCs w:val="20"/>
        </w:rPr>
        <w:t xml:space="preserve"> by</w:t>
      </w:r>
      <w:r w:rsidR="006203B5" w:rsidRPr="00FB5FA8">
        <w:rPr>
          <w:rFonts w:ascii="Arial" w:hAnsi="Arial" w:cs="Arial"/>
          <w:sz w:val="20"/>
          <w:szCs w:val="20"/>
        </w:rPr>
        <w:t xml:space="preserve"> </w:t>
      </w:r>
      <w:r w:rsidR="00FB5FA8" w:rsidRPr="00FB5FA8">
        <w:rPr>
          <w:rFonts w:ascii="Arial" w:hAnsi="Arial" w:cs="Arial"/>
          <w:sz w:val="20"/>
          <w:szCs w:val="20"/>
        </w:rPr>
        <w:t xml:space="preserve">the Corporation </w:t>
      </w:r>
      <w:r w:rsidR="006203B5">
        <w:rPr>
          <w:rFonts w:ascii="Arial" w:hAnsi="Arial" w:cs="Arial"/>
          <w:sz w:val="20"/>
          <w:szCs w:val="20"/>
        </w:rPr>
        <w:t xml:space="preserve">(23.64 ha). </w:t>
      </w:r>
      <w:r w:rsidR="00FB5FA8" w:rsidRPr="00FB5FA8">
        <w:rPr>
          <w:rFonts w:ascii="Arial" w:hAnsi="Arial" w:cs="Arial"/>
          <w:sz w:val="20"/>
          <w:szCs w:val="20"/>
        </w:rPr>
        <w:t>Therefore, U&amp;I Real Estate JSC has not been able to take over the project yet and continue to implement the project as approved. Therefore, KT</w:t>
      </w:r>
      <w:r w:rsidR="008344EC">
        <w:rPr>
          <w:rFonts w:ascii="Arial" w:hAnsi="Arial" w:cs="Arial"/>
          <w:sz w:val="20"/>
          <w:szCs w:val="20"/>
        </w:rPr>
        <w:t>V</w:t>
      </w:r>
      <w:r w:rsidR="00CE64CC">
        <w:rPr>
          <w:rFonts w:ascii="Arial" w:hAnsi="Arial" w:cs="Arial"/>
          <w:sz w:val="20"/>
          <w:szCs w:val="20"/>
        </w:rPr>
        <w:t xml:space="preserve"> cannot </w:t>
      </w:r>
      <w:r w:rsidR="00FB5FA8" w:rsidRPr="00FB5FA8">
        <w:rPr>
          <w:rFonts w:ascii="Arial" w:hAnsi="Arial" w:cs="Arial"/>
          <w:sz w:val="20"/>
          <w:szCs w:val="20"/>
        </w:rPr>
        <w:t xml:space="preserve">not assess the possibility of continuing to recover </w:t>
      </w:r>
      <w:r w:rsidR="008344EC">
        <w:rPr>
          <w:rFonts w:ascii="Arial" w:hAnsi="Arial" w:cs="Arial"/>
          <w:sz w:val="20"/>
          <w:szCs w:val="20"/>
        </w:rPr>
        <w:t xml:space="preserve">the </w:t>
      </w:r>
      <w:r w:rsidR="00FB5FA8" w:rsidRPr="00FB5FA8">
        <w:rPr>
          <w:rFonts w:ascii="Arial" w:hAnsi="Arial" w:cs="Arial"/>
          <w:sz w:val="20"/>
          <w:szCs w:val="20"/>
        </w:rPr>
        <w:t xml:space="preserve">receivable from U&amp;I Real Estate </w:t>
      </w:r>
      <w:r w:rsidR="008344EC">
        <w:rPr>
          <w:rFonts w:ascii="Arial" w:hAnsi="Arial" w:cs="Arial"/>
          <w:sz w:val="20"/>
          <w:szCs w:val="20"/>
        </w:rPr>
        <w:t xml:space="preserve">Joint Stock Company </w:t>
      </w:r>
    </w:p>
    <w:p w:rsidR="002F2986" w:rsidRDefault="00FB5F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5) Related to c</w:t>
      </w:r>
      <w:r w:rsidR="008344EC">
        <w:rPr>
          <w:rFonts w:ascii="Arial" w:hAnsi="Arial" w:cs="Arial"/>
          <w:sz w:val="20"/>
          <w:szCs w:val="20"/>
        </w:rPr>
        <w:t>apital contribution transaction</w:t>
      </w:r>
      <w:r w:rsidRPr="00FB5FA8">
        <w:rPr>
          <w:rFonts w:ascii="Arial" w:hAnsi="Arial" w:cs="Arial"/>
          <w:sz w:val="20"/>
          <w:szCs w:val="20"/>
        </w:rPr>
        <w:t xml:space="preserve"> at Tan </w:t>
      </w:r>
      <w:proofErr w:type="spellStart"/>
      <w:r w:rsidRPr="00FB5FA8">
        <w:rPr>
          <w:rFonts w:ascii="Arial" w:hAnsi="Arial" w:cs="Arial"/>
          <w:sz w:val="20"/>
          <w:szCs w:val="20"/>
        </w:rPr>
        <w:t>Thanh</w:t>
      </w:r>
      <w:proofErr w:type="spellEnd"/>
      <w:r w:rsidRPr="00FB5FA8">
        <w:rPr>
          <w:rFonts w:ascii="Arial" w:hAnsi="Arial" w:cs="Arial"/>
          <w:sz w:val="20"/>
          <w:szCs w:val="20"/>
        </w:rPr>
        <w:t xml:space="preserve"> Investment and Development Joint Stock Company as presented at Note 34c of t</w:t>
      </w:r>
      <w:r w:rsidR="008344EC">
        <w:rPr>
          <w:rFonts w:ascii="Arial" w:hAnsi="Arial" w:cs="Arial"/>
          <w:sz w:val="20"/>
          <w:szCs w:val="20"/>
        </w:rPr>
        <w:t>he separate financial statement</w:t>
      </w:r>
      <w:r w:rsidRPr="00FB5FA8">
        <w:rPr>
          <w:rFonts w:ascii="Arial" w:hAnsi="Arial" w:cs="Arial"/>
          <w:sz w:val="20"/>
          <w:szCs w:val="20"/>
        </w:rPr>
        <w:t xml:space="preserve">, these transactions relate to the period before </w:t>
      </w:r>
      <w:r w:rsidR="008344E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344EC">
        <w:rPr>
          <w:rFonts w:ascii="Arial" w:hAnsi="Arial" w:cs="Arial"/>
          <w:sz w:val="20"/>
          <w:szCs w:val="20"/>
        </w:rPr>
        <w:t>equitization</w:t>
      </w:r>
      <w:proofErr w:type="spellEnd"/>
      <w:r w:rsidR="00F51398">
        <w:rPr>
          <w:rFonts w:ascii="Arial" w:hAnsi="Arial" w:cs="Arial"/>
          <w:sz w:val="20"/>
          <w:szCs w:val="20"/>
        </w:rPr>
        <w:t xml:space="preserve"> and</w:t>
      </w:r>
      <w:r w:rsidR="00CE64CC">
        <w:rPr>
          <w:rFonts w:ascii="Arial" w:hAnsi="Arial" w:cs="Arial"/>
          <w:sz w:val="20"/>
          <w:szCs w:val="20"/>
        </w:rPr>
        <w:t xml:space="preserve"> we could </w:t>
      </w:r>
      <w:r w:rsidRPr="00FB5FA8">
        <w:rPr>
          <w:rFonts w:ascii="Arial" w:hAnsi="Arial" w:cs="Arial"/>
          <w:sz w:val="20"/>
          <w:szCs w:val="20"/>
        </w:rPr>
        <w:t xml:space="preserve">not determine the reasonableness of capital contribution transactions to Tan </w:t>
      </w:r>
      <w:proofErr w:type="spellStart"/>
      <w:r w:rsidRPr="00FB5FA8">
        <w:rPr>
          <w:rFonts w:ascii="Arial" w:hAnsi="Arial" w:cs="Arial"/>
          <w:sz w:val="20"/>
          <w:szCs w:val="20"/>
        </w:rPr>
        <w:t>Thanh</w:t>
      </w:r>
      <w:proofErr w:type="spellEnd"/>
      <w:r w:rsidRPr="00FB5FA8">
        <w:rPr>
          <w:rFonts w:ascii="Arial" w:hAnsi="Arial" w:cs="Arial"/>
          <w:sz w:val="20"/>
          <w:szCs w:val="20"/>
        </w:rPr>
        <w:t xml:space="preserve"> Investment and Development Joint Stock Company and the calculation of rel</w:t>
      </w:r>
      <w:r w:rsidR="00F51398">
        <w:rPr>
          <w:rFonts w:ascii="Arial" w:hAnsi="Arial" w:cs="Arial"/>
          <w:sz w:val="20"/>
          <w:szCs w:val="20"/>
        </w:rPr>
        <w:t xml:space="preserve">ated capital advance interest. </w:t>
      </w:r>
      <w:r w:rsidR="00CE64CC">
        <w:rPr>
          <w:rFonts w:ascii="Arial" w:hAnsi="Arial" w:cs="Arial"/>
          <w:sz w:val="20"/>
          <w:szCs w:val="20"/>
        </w:rPr>
        <w:t xml:space="preserve">Therefore, we could </w:t>
      </w:r>
      <w:r w:rsidRPr="00FB5FA8">
        <w:rPr>
          <w:rFonts w:ascii="Arial" w:hAnsi="Arial" w:cs="Arial"/>
          <w:sz w:val="20"/>
          <w:szCs w:val="20"/>
        </w:rPr>
        <w:t>not assess the impact of this issue on the attache</w:t>
      </w:r>
      <w:r w:rsidR="00F51398">
        <w:rPr>
          <w:rFonts w:ascii="Arial" w:hAnsi="Arial" w:cs="Arial"/>
          <w:sz w:val="20"/>
          <w:szCs w:val="20"/>
        </w:rPr>
        <w:t>d separate financial statement</w:t>
      </w:r>
    </w:p>
    <w:p w:rsidR="007C3FF3" w:rsidRDefault="00FB1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Explanation:</w:t>
      </w:r>
      <w:r w:rsidR="00F51398" w:rsidRPr="00F51398">
        <w:rPr>
          <w:rFonts w:ascii="Arial" w:hAnsi="Arial" w:cs="Arial"/>
          <w:sz w:val="20"/>
          <w:szCs w:val="20"/>
        </w:rPr>
        <w:t xml:space="preserve"> provisional interest (</w:t>
      </w:r>
      <w:r w:rsidR="00D65AFB">
        <w:rPr>
          <w:rFonts w:ascii="Arial" w:hAnsi="Arial" w:cs="Arial"/>
          <w:sz w:val="20"/>
          <w:szCs w:val="20"/>
        </w:rPr>
        <w:t xml:space="preserve">VND </w:t>
      </w:r>
      <w:r w:rsidR="00F51398" w:rsidRPr="00F51398">
        <w:rPr>
          <w:rFonts w:ascii="Arial" w:hAnsi="Arial" w:cs="Arial"/>
          <w:sz w:val="20"/>
          <w:szCs w:val="20"/>
        </w:rPr>
        <w:t xml:space="preserve">115 billion) under the agreement between the Corporation and Tan </w:t>
      </w:r>
      <w:proofErr w:type="spellStart"/>
      <w:r w:rsidR="00F51398" w:rsidRPr="00F51398">
        <w:rPr>
          <w:rFonts w:ascii="Arial" w:hAnsi="Arial" w:cs="Arial"/>
          <w:sz w:val="20"/>
          <w:szCs w:val="20"/>
        </w:rPr>
        <w:t>Thanh</w:t>
      </w:r>
      <w:proofErr w:type="spellEnd"/>
      <w:r w:rsidR="00F51398" w:rsidRPr="00F51398">
        <w:rPr>
          <w:rFonts w:ascii="Arial" w:hAnsi="Arial" w:cs="Arial"/>
          <w:sz w:val="20"/>
          <w:szCs w:val="20"/>
        </w:rPr>
        <w:t xml:space="preserve"> Development Investment Joint Stock Company based on the </w:t>
      </w:r>
      <w:r w:rsidR="00D65AFB">
        <w:rPr>
          <w:rFonts w:ascii="Arial" w:hAnsi="Arial" w:cs="Arial"/>
          <w:sz w:val="20"/>
          <w:szCs w:val="20"/>
        </w:rPr>
        <w:t>VND</w:t>
      </w:r>
      <w:r w:rsidR="00F51398" w:rsidRPr="00F51398">
        <w:rPr>
          <w:rFonts w:ascii="Arial" w:hAnsi="Arial" w:cs="Arial"/>
          <w:sz w:val="20"/>
          <w:szCs w:val="20"/>
        </w:rPr>
        <w:t xml:space="preserve">144 billion loan incurred before the transfer to </w:t>
      </w:r>
      <w:r w:rsidR="00D65AFB" w:rsidRPr="00F51398">
        <w:rPr>
          <w:rFonts w:ascii="Arial" w:hAnsi="Arial" w:cs="Arial"/>
          <w:sz w:val="20"/>
          <w:szCs w:val="20"/>
        </w:rPr>
        <w:t>Joint Stock Company</w:t>
      </w:r>
      <w:r w:rsidR="00F51398" w:rsidRPr="00F51398">
        <w:rPr>
          <w:rFonts w:ascii="Arial" w:hAnsi="Arial" w:cs="Arial"/>
          <w:sz w:val="20"/>
          <w:szCs w:val="20"/>
        </w:rPr>
        <w:t xml:space="preserve"> and </w:t>
      </w:r>
      <w:r w:rsidR="00D65AFB">
        <w:rPr>
          <w:rFonts w:ascii="Arial" w:hAnsi="Arial" w:cs="Arial"/>
          <w:sz w:val="20"/>
          <w:szCs w:val="20"/>
        </w:rPr>
        <w:t>not</w:t>
      </w:r>
      <w:r w:rsidR="00F51398" w:rsidRPr="00F51398">
        <w:rPr>
          <w:rFonts w:ascii="Arial" w:hAnsi="Arial" w:cs="Arial"/>
          <w:sz w:val="20"/>
          <w:szCs w:val="20"/>
        </w:rPr>
        <w:t xml:space="preserve"> settled when </w:t>
      </w:r>
      <w:r w:rsidR="00D65AFB">
        <w:rPr>
          <w:rFonts w:ascii="Arial" w:hAnsi="Arial" w:cs="Arial"/>
          <w:sz w:val="20"/>
          <w:szCs w:val="20"/>
        </w:rPr>
        <w:t xml:space="preserve">equitizing the Corporation. </w:t>
      </w:r>
      <w:r w:rsidR="00F51398" w:rsidRPr="00F51398">
        <w:rPr>
          <w:rFonts w:ascii="Arial" w:hAnsi="Arial" w:cs="Arial"/>
          <w:sz w:val="20"/>
          <w:szCs w:val="20"/>
        </w:rPr>
        <w:t>Therefore, KTV could not assess the suitability of this loan</w:t>
      </w:r>
      <w:r w:rsidR="007C3FF3">
        <w:rPr>
          <w:rFonts w:ascii="Arial" w:hAnsi="Arial" w:cs="Arial"/>
          <w:sz w:val="20"/>
          <w:szCs w:val="20"/>
        </w:rPr>
        <w:t xml:space="preserve"> interest</w:t>
      </w:r>
    </w:p>
    <w:p w:rsidR="000D06EC" w:rsidRDefault="00F513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398">
        <w:rPr>
          <w:rFonts w:ascii="Arial" w:hAnsi="Arial" w:cs="Arial"/>
          <w:sz w:val="20"/>
          <w:szCs w:val="20"/>
        </w:rPr>
        <w:t>6) According to the content presented in Note 15 of t</w:t>
      </w:r>
      <w:r w:rsidR="007C3FF3">
        <w:rPr>
          <w:rFonts w:ascii="Arial" w:hAnsi="Arial" w:cs="Arial"/>
          <w:sz w:val="20"/>
          <w:szCs w:val="20"/>
        </w:rPr>
        <w:t>he separate financial statement</w:t>
      </w:r>
      <w:r w:rsidRPr="00F51398">
        <w:rPr>
          <w:rFonts w:ascii="Arial" w:hAnsi="Arial" w:cs="Arial"/>
          <w:sz w:val="20"/>
          <w:szCs w:val="20"/>
        </w:rPr>
        <w:t xml:space="preserve">, </w:t>
      </w:r>
      <w:r w:rsidR="007C3FF3">
        <w:rPr>
          <w:rFonts w:ascii="Arial" w:hAnsi="Arial" w:cs="Arial"/>
          <w:sz w:val="20"/>
          <w:szCs w:val="20"/>
        </w:rPr>
        <w:t>on</w:t>
      </w:r>
      <w:r w:rsidRPr="00F51398">
        <w:rPr>
          <w:rFonts w:ascii="Arial" w:hAnsi="Arial" w:cs="Arial"/>
          <w:sz w:val="20"/>
          <w:szCs w:val="20"/>
        </w:rPr>
        <w:t xml:space="preserve"> 31 D</w:t>
      </w:r>
      <w:r w:rsidR="00D2394D">
        <w:rPr>
          <w:rFonts w:ascii="Arial" w:hAnsi="Arial" w:cs="Arial"/>
          <w:sz w:val="20"/>
          <w:szCs w:val="20"/>
        </w:rPr>
        <w:t>ecember 2019, the Corporation</w:t>
      </w:r>
      <w:r w:rsidRPr="00F51398">
        <w:rPr>
          <w:rFonts w:ascii="Arial" w:hAnsi="Arial" w:cs="Arial"/>
          <w:sz w:val="20"/>
          <w:szCs w:val="20"/>
        </w:rPr>
        <w:t xml:space="preserve"> prese</w:t>
      </w:r>
      <w:r w:rsidR="00D2394D">
        <w:rPr>
          <w:rFonts w:ascii="Arial" w:hAnsi="Arial" w:cs="Arial"/>
          <w:sz w:val="20"/>
          <w:szCs w:val="20"/>
        </w:rPr>
        <w:t>nted</w:t>
      </w:r>
      <w:r w:rsidRPr="00F51398">
        <w:rPr>
          <w:rFonts w:ascii="Arial" w:hAnsi="Arial" w:cs="Arial"/>
          <w:sz w:val="20"/>
          <w:szCs w:val="20"/>
        </w:rPr>
        <w:t xml:space="preserve"> the value of investment property held for the purpose</w:t>
      </w:r>
      <w:r w:rsidR="00D2394D">
        <w:rPr>
          <w:rFonts w:ascii="Arial" w:hAnsi="Arial" w:cs="Arial"/>
          <w:sz w:val="20"/>
          <w:szCs w:val="20"/>
        </w:rPr>
        <w:t xml:space="preserve"> of waiting for price increase. It is the</w:t>
      </w:r>
      <w:r w:rsidRPr="00F51398">
        <w:rPr>
          <w:rFonts w:ascii="Arial" w:hAnsi="Arial" w:cs="Arial"/>
          <w:sz w:val="20"/>
          <w:szCs w:val="20"/>
        </w:rPr>
        <w:t xml:space="preserve"> land use right with a total value of VND 78 billion in Dong </w:t>
      </w:r>
      <w:proofErr w:type="spellStart"/>
      <w:r w:rsidRPr="00F51398">
        <w:rPr>
          <w:rFonts w:ascii="Arial" w:hAnsi="Arial" w:cs="Arial"/>
          <w:sz w:val="20"/>
          <w:szCs w:val="20"/>
        </w:rPr>
        <w:t>Tu</w:t>
      </w:r>
      <w:proofErr w:type="spellEnd"/>
      <w:r w:rsidRPr="00F51398">
        <w:rPr>
          <w:rFonts w:ascii="Arial" w:hAnsi="Arial" w:cs="Arial"/>
          <w:sz w:val="20"/>
          <w:szCs w:val="20"/>
        </w:rPr>
        <w:t xml:space="preserve"> Quarter, Lai </w:t>
      </w:r>
      <w:proofErr w:type="spellStart"/>
      <w:r w:rsidRPr="00F51398">
        <w:rPr>
          <w:rFonts w:ascii="Arial" w:hAnsi="Arial" w:cs="Arial"/>
          <w:sz w:val="20"/>
          <w:szCs w:val="20"/>
        </w:rPr>
        <w:t>Thieu</w:t>
      </w:r>
      <w:proofErr w:type="spellEnd"/>
      <w:r w:rsidRPr="00F51398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F51398">
        <w:rPr>
          <w:rFonts w:ascii="Arial" w:hAnsi="Arial" w:cs="Arial"/>
          <w:sz w:val="20"/>
          <w:szCs w:val="20"/>
        </w:rPr>
        <w:t>Thuan</w:t>
      </w:r>
      <w:proofErr w:type="spellEnd"/>
      <w:r w:rsidRPr="00F513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1398">
        <w:rPr>
          <w:rFonts w:ascii="Arial" w:hAnsi="Arial" w:cs="Arial"/>
          <w:sz w:val="20"/>
          <w:szCs w:val="20"/>
        </w:rPr>
        <w:t>An</w:t>
      </w:r>
      <w:proofErr w:type="gramEnd"/>
      <w:r w:rsidRPr="00F51398">
        <w:rPr>
          <w:rFonts w:ascii="Arial" w:hAnsi="Arial" w:cs="Arial"/>
          <w:sz w:val="20"/>
          <w:szCs w:val="20"/>
        </w:rPr>
        <w:t xml:space="preserve"> Town, </w:t>
      </w:r>
      <w:proofErr w:type="spellStart"/>
      <w:r w:rsidRPr="00F51398">
        <w:rPr>
          <w:rFonts w:ascii="Arial" w:hAnsi="Arial" w:cs="Arial"/>
          <w:sz w:val="20"/>
          <w:szCs w:val="20"/>
        </w:rPr>
        <w:t>Binh</w:t>
      </w:r>
      <w:proofErr w:type="spellEnd"/>
      <w:r w:rsidRPr="00F51398">
        <w:rPr>
          <w:rFonts w:ascii="Arial" w:hAnsi="Arial" w:cs="Arial"/>
          <w:sz w:val="20"/>
          <w:szCs w:val="20"/>
        </w:rPr>
        <w:t xml:space="preserve"> Duon</w:t>
      </w:r>
      <w:r w:rsidR="00B02B0A">
        <w:rPr>
          <w:rFonts w:ascii="Arial" w:hAnsi="Arial" w:cs="Arial"/>
          <w:sz w:val="20"/>
          <w:szCs w:val="20"/>
        </w:rPr>
        <w:t xml:space="preserve">g Province with an area of ​​10.547 m2. </w:t>
      </w:r>
      <w:r w:rsidRPr="00F51398">
        <w:rPr>
          <w:rFonts w:ascii="Arial" w:hAnsi="Arial" w:cs="Arial"/>
          <w:sz w:val="20"/>
          <w:szCs w:val="20"/>
        </w:rPr>
        <w:t xml:space="preserve">This investment property was purchased before the official transfer to a joint stock company, </w:t>
      </w:r>
      <w:r w:rsidR="00B02B0A">
        <w:rPr>
          <w:rFonts w:ascii="Arial" w:hAnsi="Arial" w:cs="Arial"/>
          <w:sz w:val="20"/>
          <w:szCs w:val="20"/>
        </w:rPr>
        <w:t>on</w:t>
      </w:r>
      <w:r w:rsidRPr="00F51398">
        <w:rPr>
          <w:rFonts w:ascii="Arial" w:hAnsi="Arial" w:cs="Arial"/>
          <w:sz w:val="20"/>
          <w:szCs w:val="20"/>
        </w:rPr>
        <w:t xml:space="preserve"> December 31, 2019, the procedures for transferring the certificate of land use right to the Corporation </w:t>
      </w:r>
      <w:r w:rsidR="000D06EC">
        <w:rPr>
          <w:rFonts w:ascii="Arial" w:hAnsi="Arial" w:cs="Arial"/>
          <w:sz w:val="20"/>
          <w:szCs w:val="20"/>
        </w:rPr>
        <w:t>was not completed. With the audit procedures performed, w</w:t>
      </w:r>
      <w:r w:rsidRPr="00F51398">
        <w:rPr>
          <w:rFonts w:ascii="Arial" w:hAnsi="Arial" w:cs="Arial"/>
          <w:sz w:val="20"/>
          <w:szCs w:val="20"/>
        </w:rPr>
        <w:t xml:space="preserve">e </w:t>
      </w:r>
      <w:r w:rsidR="000D06EC">
        <w:rPr>
          <w:rFonts w:ascii="Arial" w:hAnsi="Arial" w:cs="Arial"/>
          <w:sz w:val="20"/>
          <w:szCs w:val="20"/>
        </w:rPr>
        <w:t>did not assess</w:t>
      </w:r>
      <w:r w:rsidRPr="00F51398">
        <w:rPr>
          <w:rFonts w:ascii="Arial" w:hAnsi="Arial" w:cs="Arial"/>
          <w:sz w:val="20"/>
          <w:szCs w:val="20"/>
        </w:rPr>
        <w:t xml:space="preserve"> the impact of this matter on the </w:t>
      </w:r>
      <w:r w:rsidR="000D06EC">
        <w:rPr>
          <w:rFonts w:ascii="Arial" w:hAnsi="Arial" w:cs="Arial"/>
          <w:sz w:val="20"/>
          <w:szCs w:val="20"/>
        </w:rPr>
        <w:t>attached separate financial statement</w:t>
      </w:r>
    </w:p>
    <w:p w:rsidR="00F51398" w:rsidRDefault="00BC5DF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Explanation: The Corporation</w:t>
      </w:r>
      <w:r w:rsidR="00F51398" w:rsidRPr="00F51398">
        <w:rPr>
          <w:rFonts w:ascii="Arial" w:hAnsi="Arial" w:cs="Arial"/>
          <w:sz w:val="20"/>
          <w:szCs w:val="20"/>
        </w:rPr>
        <w:t xml:space="preserve"> paid for the purchase of real estate worth VND 78 billion but </w:t>
      </w:r>
      <w:r>
        <w:rPr>
          <w:rFonts w:ascii="Arial" w:hAnsi="Arial" w:cs="Arial"/>
          <w:sz w:val="20"/>
          <w:szCs w:val="20"/>
        </w:rPr>
        <w:t>did not register</w:t>
      </w:r>
      <w:r w:rsidR="00F51398" w:rsidRPr="00F51398">
        <w:rPr>
          <w:rFonts w:ascii="Arial" w:hAnsi="Arial" w:cs="Arial"/>
          <w:sz w:val="20"/>
          <w:szCs w:val="20"/>
        </w:rPr>
        <w:t xml:space="preserve"> to transfer the</w:t>
      </w:r>
      <w:r>
        <w:rPr>
          <w:rFonts w:ascii="Arial" w:hAnsi="Arial" w:cs="Arial"/>
          <w:sz w:val="20"/>
          <w:szCs w:val="20"/>
        </w:rPr>
        <w:t xml:space="preserve"> name from the previous owner. </w:t>
      </w:r>
      <w:r w:rsidR="00F51398" w:rsidRPr="00F51398">
        <w:rPr>
          <w:rFonts w:ascii="Arial" w:hAnsi="Arial" w:cs="Arial"/>
          <w:sz w:val="20"/>
          <w:szCs w:val="20"/>
        </w:rPr>
        <w:t xml:space="preserve">This land is used for production and business but the Corporation has not had a business plan yet. Therefore, </w:t>
      </w:r>
      <w:r w:rsidR="006E7F05">
        <w:rPr>
          <w:rFonts w:ascii="Arial" w:hAnsi="Arial" w:cs="Arial"/>
          <w:sz w:val="20"/>
          <w:szCs w:val="20"/>
        </w:rPr>
        <w:t xml:space="preserve">Department of Natural Resources and </w:t>
      </w:r>
      <w:r w:rsidR="006E7F05">
        <w:rPr>
          <w:rFonts w:ascii="Arial" w:hAnsi="Arial" w:cs="Arial"/>
          <w:sz w:val="20"/>
          <w:szCs w:val="20"/>
        </w:rPr>
        <w:lastRenderedPageBreak/>
        <w:t>Environment</w:t>
      </w:r>
      <w:r w:rsidR="00F51398" w:rsidRPr="00F51398">
        <w:rPr>
          <w:rFonts w:ascii="Arial" w:hAnsi="Arial" w:cs="Arial"/>
          <w:sz w:val="20"/>
          <w:szCs w:val="20"/>
        </w:rPr>
        <w:t xml:space="preserve"> has not approved to transfer</w:t>
      </w:r>
      <w:r w:rsidR="006E7F05">
        <w:rPr>
          <w:rFonts w:ascii="Arial" w:hAnsi="Arial" w:cs="Arial"/>
          <w:sz w:val="20"/>
          <w:szCs w:val="20"/>
        </w:rPr>
        <w:t xml:space="preserve"> this land to the Corporation. As a result</w:t>
      </w:r>
      <w:r w:rsidR="008F3EA0">
        <w:rPr>
          <w:rFonts w:ascii="Arial" w:hAnsi="Arial" w:cs="Arial"/>
          <w:sz w:val="20"/>
          <w:szCs w:val="20"/>
        </w:rPr>
        <w:t xml:space="preserve">, KTV could </w:t>
      </w:r>
      <w:r w:rsidR="00F51398" w:rsidRPr="00F51398">
        <w:rPr>
          <w:rFonts w:ascii="Arial" w:hAnsi="Arial" w:cs="Arial"/>
          <w:sz w:val="20"/>
          <w:szCs w:val="20"/>
        </w:rPr>
        <w:t>not assess t</w:t>
      </w:r>
      <w:r w:rsidR="006E7F05">
        <w:rPr>
          <w:rFonts w:ascii="Arial" w:hAnsi="Arial" w:cs="Arial"/>
          <w:sz w:val="20"/>
          <w:szCs w:val="20"/>
        </w:rPr>
        <w:t>he Corporation's land use right</w:t>
      </w:r>
    </w:p>
    <w:p w:rsidR="004F0C5A" w:rsidRDefault="004F0C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4F0C5A">
        <w:rPr>
          <w:rFonts w:ascii="Arial" w:hAnsi="Arial" w:cs="Arial"/>
          <w:sz w:val="20"/>
          <w:szCs w:val="20"/>
        </w:rPr>
        <w:t xml:space="preserve">Explanation for profit in 2019 </w:t>
      </w:r>
      <w:r>
        <w:rPr>
          <w:rFonts w:ascii="Arial" w:hAnsi="Arial" w:cs="Arial"/>
          <w:sz w:val="20"/>
          <w:szCs w:val="20"/>
        </w:rPr>
        <w:t xml:space="preserve">not reaching </w:t>
      </w:r>
      <w:r w:rsidRPr="004F0C5A">
        <w:rPr>
          <w:rFonts w:ascii="Arial" w:hAnsi="Arial" w:cs="Arial"/>
          <w:sz w:val="20"/>
          <w:szCs w:val="20"/>
        </w:rPr>
        <w:t>the plan: The reason is due to changes in accounting policies, provisioni</w:t>
      </w:r>
      <w:r w:rsidR="00EC03ED">
        <w:rPr>
          <w:rFonts w:ascii="Arial" w:hAnsi="Arial" w:cs="Arial"/>
          <w:sz w:val="20"/>
          <w:szCs w:val="20"/>
        </w:rPr>
        <w:t>ng according to Circular 48/20</w:t>
      </w:r>
      <w:bookmarkStart w:id="0" w:name="_GoBack"/>
      <w:bookmarkEnd w:id="0"/>
      <w:r w:rsidR="00EC03ED">
        <w:rPr>
          <w:rFonts w:ascii="Arial" w:hAnsi="Arial" w:cs="Arial"/>
          <w:sz w:val="20"/>
          <w:szCs w:val="20"/>
        </w:rPr>
        <w:t>19</w:t>
      </w:r>
      <w:r w:rsidRPr="004F0C5A">
        <w:rPr>
          <w:rFonts w:ascii="Arial" w:hAnsi="Arial" w:cs="Arial"/>
          <w:sz w:val="20"/>
          <w:szCs w:val="20"/>
        </w:rPr>
        <w:t xml:space="preserve">/ TT - BTC, so when the Corporation </w:t>
      </w:r>
      <w:r w:rsidR="00EC03ED">
        <w:rPr>
          <w:rFonts w:ascii="Arial" w:hAnsi="Arial" w:cs="Arial"/>
          <w:sz w:val="20"/>
          <w:szCs w:val="20"/>
        </w:rPr>
        <w:t>made t</w:t>
      </w:r>
      <w:r w:rsidRPr="004F0C5A">
        <w:rPr>
          <w:rFonts w:ascii="Arial" w:hAnsi="Arial" w:cs="Arial"/>
          <w:sz w:val="20"/>
          <w:szCs w:val="20"/>
        </w:rPr>
        <w:t xml:space="preserve">he provision for financial year </w:t>
      </w:r>
      <w:r w:rsidR="00EC03ED">
        <w:rPr>
          <w:rFonts w:ascii="Arial" w:hAnsi="Arial" w:cs="Arial"/>
          <w:sz w:val="20"/>
          <w:szCs w:val="20"/>
        </w:rPr>
        <w:t xml:space="preserve">of </w:t>
      </w:r>
      <w:r w:rsidRPr="004F0C5A">
        <w:rPr>
          <w:rFonts w:ascii="Arial" w:hAnsi="Arial" w:cs="Arial"/>
          <w:sz w:val="20"/>
          <w:szCs w:val="20"/>
        </w:rPr>
        <w:t xml:space="preserve">2019 for financial investments affecting the initial 2019 business plan </w:t>
      </w:r>
      <w:r w:rsidR="00EC03ED">
        <w:rPr>
          <w:rFonts w:ascii="Arial" w:hAnsi="Arial" w:cs="Arial"/>
          <w:sz w:val="20"/>
          <w:szCs w:val="20"/>
        </w:rPr>
        <w:t>(</w:t>
      </w:r>
      <w:r w:rsidRPr="004F0C5A">
        <w:rPr>
          <w:rFonts w:ascii="Arial" w:hAnsi="Arial" w:cs="Arial"/>
          <w:sz w:val="20"/>
          <w:szCs w:val="20"/>
        </w:rPr>
        <w:t xml:space="preserve">not </w:t>
      </w:r>
      <w:r w:rsidR="00F85FA3">
        <w:rPr>
          <w:rFonts w:ascii="Arial" w:hAnsi="Arial" w:cs="Arial"/>
          <w:sz w:val="20"/>
          <w:szCs w:val="20"/>
        </w:rPr>
        <w:t>as expected)</w:t>
      </w:r>
      <w:r w:rsidRPr="004F0C5A">
        <w:rPr>
          <w:rFonts w:ascii="Arial" w:hAnsi="Arial" w:cs="Arial"/>
          <w:sz w:val="20"/>
          <w:szCs w:val="20"/>
        </w:rPr>
        <w:t xml:space="preserve">  </w:t>
      </w:r>
    </w:p>
    <w:p w:rsidR="009E4567" w:rsidRDefault="009E45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E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1197"/>
    <w:rsid w:val="00012C59"/>
    <w:rsid w:val="00013D2F"/>
    <w:rsid w:val="00015F17"/>
    <w:rsid w:val="00016249"/>
    <w:rsid w:val="00022287"/>
    <w:rsid w:val="00024506"/>
    <w:rsid w:val="00024973"/>
    <w:rsid w:val="000266C2"/>
    <w:rsid w:val="00035DA5"/>
    <w:rsid w:val="000365C1"/>
    <w:rsid w:val="00050E3D"/>
    <w:rsid w:val="000603A9"/>
    <w:rsid w:val="000A0B74"/>
    <w:rsid w:val="000A26AD"/>
    <w:rsid w:val="000B3E4A"/>
    <w:rsid w:val="000B4DAA"/>
    <w:rsid w:val="000D06EC"/>
    <w:rsid w:val="000D20D4"/>
    <w:rsid w:val="000D2825"/>
    <w:rsid w:val="000E21EB"/>
    <w:rsid w:val="000E4CD5"/>
    <w:rsid w:val="000E518E"/>
    <w:rsid w:val="000E71F4"/>
    <w:rsid w:val="00100641"/>
    <w:rsid w:val="00107253"/>
    <w:rsid w:val="00132EC5"/>
    <w:rsid w:val="00137F24"/>
    <w:rsid w:val="00140C63"/>
    <w:rsid w:val="00146DCF"/>
    <w:rsid w:val="00160B60"/>
    <w:rsid w:val="0016411D"/>
    <w:rsid w:val="00167E2F"/>
    <w:rsid w:val="001747CD"/>
    <w:rsid w:val="001A5D45"/>
    <w:rsid w:val="001B03E3"/>
    <w:rsid w:val="001B25AA"/>
    <w:rsid w:val="001B2E11"/>
    <w:rsid w:val="001E03D4"/>
    <w:rsid w:val="001F34A1"/>
    <w:rsid w:val="001F6744"/>
    <w:rsid w:val="00201AE4"/>
    <w:rsid w:val="00216A5D"/>
    <w:rsid w:val="00221EC5"/>
    <w:rsid w:val="00225894"/>
    <w:rsid w:val="00232199"/>
    <w:rsid w:val="00235682"/>
    <w:rsid w:val="00265ECA"/>
    <w:rsid w:val="00296BF9"/>
    <w:rsid w:val="002A297F"/>
    <w:rsid w:val="002B42CC"/>
    <w:rsid w:val="002C23E5"/>
    <w:rsid w:val="002C36A5"/>
    <w:rsid w:val="002D481A"/>
    <w:rsid w:val="002D4939"/>
    <w:rsid w:val="002D53EE"/>
    <w:rsid w:val="002E0C30"/>
    <w:rsid w:val="002E21E7"/>
    <w:rsid w:val="002E3AE8"/>
    <w:rsid w:val="002E43D7"/>
    <w:rsid w:val="002E7FD0"/>
    <w:rsid w:val="002F2986"/>
    <w:rsid w:val="002F5BA8"/>
    <w:rsid w:val="002F7125"/>
    <w:rsid w:val="00302D2F"/>
    <w:rsid w:val="00304722"/>
    <w:rsid w:val="0032185B"/>
    <w:rsid w:val="00322258"/>
    <w:rsid w:val="00327CF7"/>
    <w:rsid w:val="0033774A"/>
    <w:rsid w:val="00351384"/>
    <w:rsid w:val="0035197A"/>
    <w:rsid w:val="00351FF8"/>
    <w:rsid w:val="00353428"/>
    <w:rsid w:val="00357CCB"/>
    <w:rsid w:val="00366848"/>
    <w:rsid w:val="0037607E"/>
    <w:rsid w:val="00380CFE"/>
    <w:rsid w:val="00397004"/>
    <w:rsid w:val="003A0ECB"/>
    <w:rsid w:val="003A561D"/>
    <w:rsid w:val="003A5CE9"/>
    <w:rsid w:val="003B73F7"/>
    <w:rsid w:val="003C1805"/>
    <w:rsid w:val="003C410E"/>
    <w:rsid w:val="003C4606"/>
    <w:rsid w:val="003C4F4A"/>
    <w:rsid w:val="003E034B"/>
    <w:rsid w:val="003E1932"/>
    <w:rsid w:val="00403A9C"/>
    <w:rsid w:val="00406881"/>
    <w:rsid w:val="0040712C"/>
    <w:rsid w:val="00412DDF"/>
    <w:rsid w:val="004263B2"/>
    <w:rsid w:val="0042783A"/>
    <w:rsid w:val="00440BF3"/>
    <w:rsid w:val="004530A7"/>
    <w:rsid w:val="00453C9C"/>
    <w:rsid w:val="00461860"/>
    <w:rsid w:val="00461E87"/>
    <w:rsid w:val="00467BC0"/>
    <w:rsid w:val="0047038B"/>
    <w:rsid w:val="00490B2B"/>
    <w:rsid w:val="00496733"/>
    <w:rsid w:val="004B2BA6"/>
    <w:rsid w:val="004C0412"/>
    <w:rsid w:val="004C71C5"/>
    <w:rsid w:val="004D016D"/>
    <w:rsid w:val="004D4171"/>
    <w:rsid w:val="004E4C16"/>
    <w:rsid w:val="004F0C5A"/>
    <w:rsid w:val="004F29BA"/>
    <w:rsid w:val="00503DD6"/>
    <w:rsid w:val="00505065"/>
    <w:rsid w:val="0052379D"/>
    <w:rsid w:val="00530C53"/>
    <w:rsid w:val="00547232"/>
    <w:rsid w:val="0055067A"/>
    <w:rsid w:val="0055137D"/>
    <w:rsid w:val="00551988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139CE"/>
    <w:rsid w:val="006203B5"/>
    <w:rsid w:val="00627DA7"/>
    <w:rsid w:val="0063035E"/>
    <w:rsid w:val="0063242E"/>
    <w:rsid w:val="006374A1"/>
    <w:rsid w:val="00662D37"/>
    <w:rsid w:val="006737F1"/>
    <w:rsid w:val="006838B7"/>
    <w:rsid w:val="00684AFD"/>
    <w:rsid w:val="00695ACD"/>
    <w:rsid w:val="006A2523"/>
    <w:rsid w:val="006A4FD8"/>
    <w:rsid w:val="006B04E8"/>
    <w:rsid w:val="006B36E8"/>
    <w:rsid w:val="006B635A"/>
    <w:rsid w:val="006D7B5A"/>
    <w:rsid w:val="006E15A6"/>
    <w:rsid w:val="006E4C02"/>
    <w:rsid w:val="006E5E99"/>
    <w:rsid w:val="006E7F05"/>
    <w:rsid w:val="006F0E0A"/>
    <w:rsid w:val="006F162C"/>
    <w:rsid w:val="006F2B51"/>
    <w:rsid w:val="0070197B"/>
    <w:rsid w:val="00710F35"/>
    <w:rsid w:val="00714CF6"/>
    <w:rsid w:val="00732DC3"/>
    <w:rsid w:val="007336C9"/>
    <w:rsid w:val="00744587"/>
    <w:rsid w:val="00745D9A"/>
    <w:rsid w:val="00750F3E"/>
    <w:rsid w:val="00751242"/>
    <w:rsid w:val="00762713"/>
    <w:rsid w:val="00763BA6"/>
    <w:rsid w:val="0077136F"/>
    <w:rsid w:val="0077456B"/>
    <w:rsid w:val="00781EB4"/>
    <w:rsid w:val="0078219D"/>
    <w:rsid w:val="00787B04"/>
    <w:rsid w:val="007A072F"/>
    <w:rsid w:val="007A1DD0"/>
    <w:rsid w:val="007A1FCC"/>
    <w:rsid w:val="007B07E7"/>
    <w:rsid w:val="007B3F9D"/>
    <w:rsid w:val="007B67AF"/>
    <w:rsid w:val="007C13C6"/>
    <w:rsid w:val="007C3FF3"/>
    <w:rsid w:val="007C7D41"/>
    <w:rsid w:val="007E071A"/>
    <w:rsid w:val="007E0993"/>
    <w:rsid w:val="007E4506"/>
    <w:rsid w:val="007E4CA4"/>
    <w:rsid w:val="007F298E"/>
    <w:rsid w:val="00806DA7"/>
    <w:rsid w:val="008134FC"/>
    <w:rsid w:val="008344EC"/>
    <w:rsid w:val="008356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853F9"/>
    <w:rsid w:val="008857CA"/>
    <w:rsid w:val="00887470"/>
    <w:rsid w:val="00891DAF"/>
    <w:rsid w:val="00897D81"/>
    <w:rsid w:val="008A5F4A"/>
    <w:rsid w:val="008C156B"/>
    <w:rsid w:val="008C7A42"/>
    <w:rsid w:val="008E0020"/>
    <w:rsid w:val="008E51C4"/>
    <w:rsid w:val="008F3EA0"/>
    <w:rsid w:val="008F406F"/>
    <w:rsid w:val="00917106"/>
    <w:rsid w:val="00923467"/>
    <w:rsid w:val="009357C4"/>
    <w:rsid w:val="00937D79"/>
    <w:rsid w:val="009568F7"/>
    <w:rsid w:val="00965014"/>
    <w:rsid w:val="00981275"/>
    <w:rsid w:val="0098256C"/>
    <w:rsid w:val="009A27BA"/>
    <w:rsid w:val="009C28F2"/>
    <w:rsid w:val="009E0E29"/>
    <w:rsid w:val="009E1744"/>
    <w:rsid w:val="009E4567"/>
    <w:rsid w:val="009E71CB"/>
    <w:rsid w:val="009F40C1"/>
    <w:rsid w:val="00A01930"/>
    <w:rsid w:val="00A06443"/>
    <w:rsid w:val="00A06521"/>
    <w:rsid w:val="00A128FC"/>
    <w:rsid w:val="00A205ED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2B0A"/>
    <w:rsid w:val="00B04704"/>
    <w:rsid w:val="00B21CC3"/>
    <w:rsid w:val="00B41327"/>
    <w:rsid w:val="00B44710"/>
    <w:rsid w:val="00B46C41"/>
    <w:rsid w:val="00B540A3"/>
    <w:rsid w:val="00B70D7E"/>
    <w:rsid w:val="00B7158A"/>
    <w:rsid w:val="00B75A2A"/>
    <w:rsid w:val="00B82EF6"/>
    <w:rsid w:val="00B85468"/>
    <w:rsid w:val="00B85BCA"/>
    <w:rsid w:val="00B97E0D"/>
    <w:rsid w:val="00BA1F12"/>
    <w:rsid w:val="00BA3FB7"/>
    <w:rsid w:val="00BB149F"/>
    <w:rsid w:val="00BB2980"/>
    <w:rsid w:val="00BC5DF1"/>
    <w:rsid w:val="00BD3CCA"/>
    <w:rsid w:val="00BD6E49"/>
    <w:rsid w:val="00BE14E8"/>
    <w:rsid w:val="00BE4430"/>
    <w:rsid w:val="00BF0485"/>
    <w:rsid w:val="00BF5068"/>
    <w:rsid w:val="00C02FCF"/>
    <w:rsid w:val="00C1009E"/>
    <w:rsid w:val="00C17455"/>
    <w:rsid w:val="00C220E2"/>
    <w:rsid w:val="00C2280B"/>
    <w:rsid w:val="00C26F1A"/>
    <w:rsid w:val="00C32F3A"/>
    <w:rsid w:val="00C33F82"/>
    <w:rsid w:val="00C36031"/>
    <w:rsid w:val="00C37FDB"/>
    <w:rsid w:val="00C45B41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CE64CC"/>
    <w:rsid w:val="00CF7CB0"/>
    <w:rsid w:val="00D05AAD"/>
    <w:rsid w:val="00D13079"/>
    <w:rsid w:val="00D17973"/>
    <w:rsid w:val="00D2394D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65AFB"/>
    <w:rsid w:val="00D65BAE"/>
    <w:rsid w:val="00D74339"/>
    <w:rsid w:val="00D77F89"/>
    <w:rsid w:val="00D831C0"/>
    <w:rsid w:val="00D8410E"/>
    <w:rsid w:val="00D92955"/>
    <w:rsid w:val="00D92EFF"/>
    <w:rsid w:val="00D958D6"/>
    <w:rsid w:val="00DA3531"/>
    <w:rsid w:val="00DA3891"/>
    <w:rsid w:val="00DA54D0"/>
    <w:rsid w:val="00DB5EDC"/>
    <w:rsid w:val="00DC1B62"/>
    <w:rsid w:val="00DD1205"/>
    <w:rsid w:val="00DD263A"/>
    <w:rsid w:val="00DD4D24"/>
    <w:rsid w:val="00DE404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0BB9"/>
    <w:rsid w:val="00EB4672"/>
    <w:rsid w:val="00EC03ED"/>
    <w:rsid w:val="00ED6D41"/>
    <w:rsid w:val="00EE3928"/>
    <w:rsid w:val="00EE4E03"/>
    <w:rsid w:val="00EE6534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4224C"/>
    <w:rsid w:val="00F51398"/>
    <w:rsid w:val="00F514ED"/>
    <w:rsid w:val="00F62F9C"/>
    <w:rsid w:val="00F74558"/>
    <w:rsid w:val="00F85FA3"/>
    <w:rsid w:val="00F8681C"/>
    <w:rsid w:val="00F86F7A"/>
    <w:rsid w:val="00F87AFE"/>
    <w:rsid w:val="00F903A5"/>
    <w:rsid w:val="00F95748"/>
    <w:rsid w:val="00FB1008"/>
    <w:rsid w:val="00FB5FA8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257</cp:revision>
  <dcterms:created xsi:type="dcterms:W3CDTF">2019-10-16T10:03:00Z</dcterms:created>
  <dcterms:modified xsi:type="dcterms:W3CDTF">2020-05-18T09:53:00Z</dcterms:modified>
</cp:coreProperties>
</file>